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360D" w:rsidRPr="008E360D" w:rsidRDefault="008E360D" w:rsidP="008E360D">
      <w:pPr>
        <w:pStyle w:val="Nzev"/>
      </w:pPr>
      <w:bookmarkStart w:id="0" w:name="_Toc456710892"/>
      <w:r w:rsidRPr="008E360D">
        <w:t>Analýza vývoje hnilob v důsledku poškození odřeninami a zlomy kořenů.</w:t>
      </w:r>
    </w:p>
    <w:p w:rsidR="008E360D" w:rsidRDefault="008E360D" w:rsidP="008E360D">
      <w:pPr>
        <w:pStyle w:val="Nadpis1"/>
      </w:pPr>
      <w:bookmarkStart w:id="1" w:name="_Toc456710893"/>
      <w:bookmarkEnd w:id="0"/>
      <w:r>
        <w:t>Venkovní šetření</w:t>
      </w:r>
    </w:p>
    <w:p w:rsidR="001D2865" w:rsidRPr="00123F75" w:rsidRDefault="001D2865" w:rsidP="001D2865">
      <w:pPr>
        <w:pStyle w:val="Nadpis2"/>
      </w:pPr>
      <w:r>
        <w:t>Zjišťované parametry</w:t>
      </w:r>
      <w:bookmarkEnd w:id="1"/>
    </w:p>
    <w:p w:rsidR="001D2865" w:rsidRDefault="001D2865" w:rsidP="001D2865">
      <w:r>
        <w:t>Hodnoty zjišťované venkovním šetřením:</w:t>
      </w:r>
    </w:p>
    <w:p w:rsidR="001D2865" w:rsidRDefault="001D2865" w:rsidP="001D2865">
      <w:pPr>
        <w:numPr>
          <w:ilvl w:val="0"/>
          <w:numId w:val="3"/>
        </w:numPr>
        <w:spacing w:before="0" w:after="0" w:line="360" w:lineRule="auto"/>
        <w:ind w:left="714" w:hanging="357"/>
      </w:pPr>
      <w:r>
        <w:t xml:space="preserve">Popisné parametry všech stromů – Dřevina, výčetní tloušťka stromu v cm </w:t>
      </w:r>
    </w:p>
    <w:p w:rsidR="001D2865" w:rsidRDefault="001D2865" w:rsidP="001D2865">
      <w:pPr>
        <w:numPr>
          <w:ilvl w:val="0"/>
          <w:numId w:val="3"/>
        </w:numPr>
        <w:spacing w:before="0" w:after="0" w:line="360" w:lineRule="auto"/>
        <w:ind w:left="714" w:hanging="357"/>
      </w:pPr>
      <w:r>
        <w:t>Rozměrové parametry pro modelování dalších vlastností – výška stromu v m, výška nasazení koruny v m</w:t>
      </w:r>
    </w:p>
    <w:p w:rsidR="001D2865" w:rsidRDefault="001D2865" w:rsidP="001D2865">
      <w:pPr>
        <w:numPr>
          <w:ilvl w:val="0"/>
          <w:numId w:val="3"/>
        </w:numPr>
        <w:spacing w:before="0" w:after="0" w:line="360" w:lineRule="auto"/>
        <w:ind w:left="714" w:hanging="357"/>
      </w:pPr>
      <w:r>
        <w:t>Zdravotní stav stromů především kořenů a báze kmene – klasifikace do pěti bodové stupnice</w:t>
      </w:r>
    </w:p>
    <w:p w:rsidR="001D2865" w:rsidRDefault="001D2865" w:rsidP="001D2865">
      <w:pPr>
        <w:numPr>
          <w:ilvl w:val="0"/>
          <w:numId w:val="3"/>
        </w:numPr>
        <w:spacing w:before="0" w:after="0" w:line="360" w:lineRule="auto"/>
        <w:ind w:left="714" w:hanging="357"/>
      </w:pPr>
      <w:r>
        <w:t>Počet poškozených kořenů</w:t>
      </w:r>
    </w:p>
    <w:p w:rsidR="001D2865" w:rsidRDefault="001D2865" w:rsidP="001D2865">
      <w:pPr>
        <w:numPr>
          <w:ilvl w:val="0"/>
          <w:numId w:val="3"/>
        </w:numPr>
        <w:spacing w:before="0" w:after="0" w:line="360" w:lineRule="auto"/>
        <w:ind w:left="714" w:hanging="357"/>
      </w:pPr>
      <w:r>
        <w:t>GPS souřadnice stromu</w:t>
      </w:r>
    </w:p>
    <w:p w:rsidR="001D2865" w:rsidRDefault="001D2865" w:rsidP="001D2865">
      <w:pPr>
        <w:numPr>
          <w:ilvl w:val="0"/>
          <w:numId w:val="3"/>
        </w:numPr>
        <w:spacing w:before="0" w:after="0" w:line="360" w:lineRule="auto"/>
        <w:ind w:left="714" w:hanging="357"/>
      </w:pPr>
      <w:r>
        <w:t>Fotografie kmenové báze s kořeny</w:t>
      </w:r>
    </w:p>
    <w:p w:rsidR="001D2865" w:rsidRDefault="001D2865" w:rsidP="001D2865">
      <w:pPr>
        <w:pStyle w:val="Nadpis2"/>
      </w:pPr>
      <w:bookmarkStart w:id="2" w:name="_Toc171536609"/>
      <w:bookmarkStart w:id="3" w:name="_Toc172565364"/>
      <w:bookmarkStart w:id="4" w:name="_Toc456710894"/>
      <w:r>
        <w:t>Inventarizace stromů</w:t>
      </w:r>
      <w:bookmarkEnd w:id="2"/>
      <w:bookmarkEnd w:id="3"/>
      <w:bookmarkEnd w:id="4"/>
      <w:r>
        <w:t xml:space="preserve"> </w:t>
      </w:r>
    </w:p>
    <w:p w:rsidR="001D2865" w:rsidRDefault="001D2865" w:rsidP="001D2865">
      <w:pPr>
        <w:pStyle w:val="Nadpis3"/>
      </w:pPr>
      <w:bookmarkStart w:id="5" w:name="_Toc171536610"/>
      <w:bookmarkStart w:id="6" w:name="_Toc172565365"/>
      <w:bookmarkStart w:id="7" w:name="_Toc456710895"/>
      <w:r>
        <w:t>Použité pomůcky</w:t>
      </w:r>
      <w:bookmarkEnd w:id="5"/>
      <w:bookmarkEnd w:id="6"/>
      <w:bookmarkEnd w:id="7"/>
      <w:r>
        <w:t xml:space="preserve"> </w:t>
      </w:r>
    </w:p>
    <w:p w:rsidR="001D2865" w:rsidRDefault="001D2865" w:rsidP="001D2865">
      <w:pPr>
        <w:numPr>
          <w:ilvl w:val="0"/>
          <w:numId w:val="1"/>
        </w:numPr>
        <w:spacing w:before="0" w:after="0" w:line="360" w:lineRule="auto"/>
      </w:pPr>
      <w:r>
        <w:t>obvodové měřidlo 2m, Registrační průměrka 65 cm - Haglof</w:t>
      </w:r>
    </w:p>
    <w:p w:rsidR="001D2865" w:rsidRDefault="001D2865" w:rsidP="001D2865">
      <w:pPr>
        <w:numPr>
          <w:ilvl w:val="0"/>
          <w:numId w:val="1"/>
        </w:numPr>
        <w:spacing w:before="0" w:after="0" w:line="360" w:lineRule="auto"/>
      </w:pPr>
      <w:r>
        <w:t>výškoměr HEC ( Haglof SE), Vertex III</w:t>
      </w:r>
    </w:p>
    <w:p w:rsidR="001D2865" w:rsidRDefault="001D2865" w:rsidP="001D2865">
      <w:pPr>
        <w:numPr>
          <w:ilvl w:val="0"/>
          <w:numId w:val="1"/>
        </w:numPr>
        <w:spacing w:before="0" w:after="0" w:line="360" w:lineRule="auto"/>
      </w:pPr>
      <w:r>
        <w:t>Laserový dálkoměr – Canon, Bosch</w:t>
      </w:r>
    </w:p>
    <w:p w:rsidR="001D2865" w:rsidRDefault="001D2865" w:rsidP="001D2865">
      <w:pPr>
        <w:numPr>
          <w:ilvl w:val="0"/>
          <w:numId w:val="1"/>
        </w:numPr>
        <w:spacing w:before="0" w:after="0" w:line="360" w:lineRule="auto"/>
      </w:pPr>
      <w:r>
        <w:t>Terénní počítač GETAC</w:t>
      </w:r>
    </w:p>
    <w:p w:rsidR="001D2865" w:rsidRDefault="001D2865" w:rsidP="001D2865">
      <w:pPr>
        <w:numPr>
          <w:ilvl w:val="0"/>
          <w:numId w:val="1"/>
        </w:numPr>
        <w:spacing w:before="0" w:after="0" w:line="360" w:lineRule="auto"/>
      </w:pPr>
      <w:r>
        <w:t>Digitální fotoaparát - Panasonic FT 2</w:t>
      </w:r>
    </w:p>
    <w:p w:rsidR="001D2865" w:rsidRPr="006E485F" w:rsidRDefault="001D2865" w:rsidP="001D2865">
      <w:pPr>
        <w:spacing w:before="0" w:after="0" w:line="360" w:lineRule="auto"/>
        <w:ind w:left="720"/>
      </w:pPr>
      <w:r>
        <w:t xml:space="preserve">GPS přístroj </w:t>
      </w:r>
      <w:proofErr w:type="spellStart"/>
      <w:r>
        <w:t>Garmin</w:t>
      </w:r>
      <w:proofErr w:type="spellEnd"/>
    </w:p>
    <w:p w:rsidR="001D2865" w:rsidRDefault="001D2865" w:rsidP="001D2865">
      <w:pPr>
        <w:pStyle w:val="Nadpis3"/>
      </w:pPr>
      <w:bookmarkStart w:id="8" w:name="_Toc171536611"/>
      <w:bookmarkStart w:id="9" w:name="_Toc172565366"/>
      <w:bookmarkStart w:id="10" w:name="_Toc456710896"/>
      <w:r>
        <w:t>Měření veličin</w:t>
      </w:r>
      <w:bookmarkEnd w:id="8"/>
      <w:bookmarkEnd w:id="9"/>
      <w:bookmarkEnd w:id="10"/>
    </w:p>
    <w:p w:rsidR="001D2865" w:rsidRDefault="001D2865" w:rsidP="001D2865">
      <w:r>
        <w:t>Na předmětných parcelách trasy BIKE Arény bylo vylišeno společně s pracovníky ČIŽP 287 poškozených stromů. Stromový inventář zahrnuje jedince dřevin (Smrk ztepilý - SM, Javor klen - KL, Buk lesní - BK, Lípa srdčitá - LP).</w:t>
      </w:r>
    </w:p>
    <w:p w:rsidR="001D2865" w:rsidRDefault="001D2865" w:rsidP="001D2865">
      <w:r>
        <w:t>Stromy byly očíslovány a u každého stromu byly změřeny veličiny:</w:t>
      </w:r>
    </w:p>
    <w:p w:rsidR="001D2865" w:rsidRDefault="001D2865" w:rsidP="008E360D">
      <w:pPr>
        <w:numPr>
          <w:ilvl w:val="0"/>
          <w:numId w:val="2"/>
        </w:numPr>
        <w:spacing w:before="0" w:after="0" w:line="360" w:lineRule="auto"/>
        <w:ind w:left="714" w:hanging="357"/>
      </w:pPr>
      <w:r>
        <w:t>průměr stromu ve výšce 1,3m od země (dále jen výčetní tloušťka),</w:t>
      </w:r>
    </w:p>
    <w:p w:rsidR="001D2865" w:rsidRDefault="001D2865" w:rsidP="008E360D">
      <w:pPr>
        <w:numPr>
          <w:ilvl w:val="0"/>
          <w:numId w:val="2"/>
        </w:numPr>
        <w:spacing w:before="0" w:after="0" w:line="360" w:lineRule="auto"/>
        <w:ind w:left="714" w:hanging="357"/>
      </w:pPr>
      <w:r>
        <w:t>u vybraných vzorníků výška stromu od paty kmene po jeho vrchol</w:t>
      </w:r>
    </w:p>
    <w:p w:rsidR="001D2865" w:rsidRDefault="001D2865" w:rsidP="008E360D">
      <w:pPr>
        <w:numPr>
          <w:ilvl w:val="0"/>
          <w:numId w:val="2"/>
        </w:numPr>
        <w:spacing w:before="0" w:after="0" w:line="360" w:lineRule="auto"/>
        <w:ind w:left="714" w:hanging="357"/>
      </w:pPr>
      <w:r>
        <w:t>výška nasazení koruny</w:t>
      </w:r>
    </w:p>
    <w:p w:rsidR="001D2865" w:rsidRDefault="001D2865" w:rsidP="008E360D">
      <w:pPr>
        <w:numPr>
          <w:ilvl w:val="0"/>
          <w:numId w:val="2"/>
        </w:numPr>
        <w:spacing w:before="0" w:after="0" w:line="360" w:lineRule="auto"/>
        <w:ind w:left="714" w:hanging="357"/>
      </w:pPr>
      <w:r>
        <w:t>GPS pozice stromu</w:t>
      </w:r>
    </w:p>
    <w:p w:rsidR="001D2865" w:rsidRDefault="001D2865" w:rsidP="008E360D">
      <w:pPr>
        <w:numPr>
          <w:ilvl w:val="0"/>
          <w:numId w:val="2"/>
        </w:numPr>
        <w:spacing w:before="0" w:after="0" w:line="360" w:lineRule="auto"/>
        <w:ind w:left="714" w:hanging="357"/>
      </w:pPr>
      <w:r>
        <w:t>Byla provedena klasifikace poškození kořenů a báze kmene ve škále od 1 do 5.</w:t>
      </w:r>
    </w:p>
    <w:p w:rsidR="001D2865" w:rsidRDefault="001D2865" w:rsidP="001D2865">
      <w:r>
        <w:t>Stromy byly zaneseny do orientačního plánku (viz příloha 2).</w:t>
      </w:r>
    </w:p>
    <w:p w:rsidR="001D2865" w:rsidRDefault="001D2865" w:rsidP="001D2865">
      <w:pPr>
        <w:pStyle w:val="Nadpis1"/>
      </w:pPr>
      <w:bookmarkStart w:id="11" w:name="_Toc456710897"/>
      <w:r>
        <w:lastRenderedPageBreak/>
        <w:t>Metodika měření a vyhodnocení</w:t>
      </w:r>
      <w:bookmarkEnd w:id="11"/>
    </w:p>
    <w:p w:rsidR="001D2865" w:rsidRDefault="001D2865" w:rsidP="001D2865">
      <w:pPr>
        <w:pStyle w:val="Nadpis2"/>
      </w:pPr>
      <w:bookmarkStart w:id="12" w:name="_Toc171536608"/>
      <w:bookmarkStart w:id="13" w:name="_Toc172565361"/>
      <w:bookmarkStart w:id="14" w:name="_Toc456710898"/>
      <w:r>
        <w:t xml:space="preserve">Základní teoretická východiska pro posouzení </w:t>
      </w:r>
      <w:bookmarkEnd w:id="12"/>
      <w:bookmarkEnd w:id="13"/>
      <w:r>
        <w:t>poškozených stromů</w:t>
      </w:r>
      <w:bookmarkEnd w:id="14"/>
    </w:p>
    <w:p w:rsidR="001D2865" w:rsidRPr="00E04E37" w:rsidRDefault="001D2865" w:rsidP="001D2865">
      <w:pPr>
        <w:pStyle w:val="Nadpis3"/>
      </w:pPr>
      <w:bookmarkStart w:id="15" w:name="_Toc456710899"/>
      <w:r>
        <w:t>Působení hnilob a definice modelu vývoje hnilob ve kmeni</w:t>
      </w:r>
      <w:bookmarkEnd w:id="15"/>
    </w:p>
    <w:p w:rsidR="001D2865" w:rsidRDefault="001D2865" w:rsidP="001D2865">
      <w:pPr>
        <w:rPr>
          <w:rStyle w:val="st"/>
        </w:rPr>
      </w:pPr>
      <w:r>
        <w:t>Při mechanickém poškození kořenů nebo kmene stromů dochází k napadení houbovými patogeny. Nejčastěji se jedná o Pevník krvavějící (</w:t>
      </w:r>
      <w:proofErr w:type="spellStart"/>
      <w:r>
        <w:t>Stereum</w:t>
      </w:r>
      <w:proofErr w:type="spellEnd"/>
      <w:r>
        <w:t xml:space="preserve"> </w:t>
      </w:r>
      <w:proofErr w:type="spellStart"/>
      <w:r>
        <w:t>sanguinoletum</w:t>
      </w:r>
      <w:proofErr w:type="spellEnd"/>
      <w:r>
        <w:t>), Václavky (</w:t>
      </w:r>
      <w:proofErr w:type="spellStart"/>
      <w:r>
        <w:rPr>
          <w:rStyle w:val="st"/>
        </w:rPr>
        <w:t>Armillaria</w:t>
      </w:r>
      <w:proofErr w:type="spellEnd"/>
      <w:r>
        <w:rPr>
          <w:rStyle w:val="st"/>
        </w:rPr>
        <w:t>)</w:t>
      </w:r>
      <w:r>
        <w:t xml:space="preserve"> nebo Kořenovník vrstevnatý (</w:t>
      </w:r>
      <w:proofErr w:type="spellStart"/>
      <w:r>
        <w:rPr>
          <w:rStyle w:val="st"/>
        </w:rPr>
        <w:t>Heterobasidion</w:t>
      </w:r>
      <w:proofErr w:type="spellEnd"/>
      <w:r>
        <w:rPr>
          <w:rStyle w:val="st"/>
        </w:rPr>
        <w:t xml:space="preserve"> </w:t>
      </w:r>
      <w:proofErr w:type="spellStart"/>
      <w:r>
        <w:rPr>
          <w:rStyle w:val="st"/>
        </w:rPr>
        <w:t>annosum</w:t>
      </w:r>
      <w:proofErr w:type="spellEnd"/>
      <w:r>
        <w:rPr>
          <w:rStyle w:val="st"/>
        </w:rPr>
        <w:t xml:space="preserve"> (Fr.) </w:t>
      </w:r>
      <w:proofErr w:type="spellStart"/>
      <w:r>
        <w:rPr>
          <w:rStyle w:val="st"/>
        </w:rPr>
        <w:t>Bref</w:t>
      </w:r>
      <w:proofErr w:type="spellEnd"/>
      <w:r>
        <w:rPr>
          <w:rStyle w:val="st"/>
        </w:rPr>
        <w:t xml:space="preserve">.). Nejčastěji se v místě poškození kořenů objevuje Pevník krvavějící. Z hlediska posuzování vlivu hnilob na vývoj stromu a jeho případnou destrukci je potřeba znát rychlost šíření hniloby ve kmeni a to ve směru vertikálním a horizontálním. Obecně se uvádí, že rychlost šíření hniloby ve směru vertikálním činí 20 cm/rok (ČERNÝ et al., 1979) a 10 – 20cm2/rok ve směru horizontálním. Při této rychlosti šíření hniloby bude trvat rozložení stromu o tloušťce 10 cm 4 až 8 let, při tloušťce 30 cm to bude 30 – 70 let. Je zřejmé, že čím je strom tenčí tím náchylnější je k destrukci houbovými patogeny. Dalším faktorem pro posouzení vlivu hnilob na destrukci je podíl hniloby na průřezu ve kmeni. V odborné literatuře se uvádí, že pokud hniloba zasáhne 2/3 profilu kmene nebo se barevně projeví na 80% plochy průřezu (VICENA, 2002), dochází k destrukci stromu. Při výzkumech rychlosti šíření hniloby uvádí ČERMÁK, JANKOVSKÝ (2006) široké rozpětí vývoje hniloby kmene ve vertikálním směru a to od 1cm/rok do 70 cm/rok, kde průměrná rychlost rozvoje hniloby ve vertikálním směru se pohybuje od 11cm/rok po 24 cm/rok. Dále byla zjištěna silná závislost mezi napadení hnilobou a dobou </w:t>
      </w:r>
      <w:proofErr w:type="spellStart"/>
      <w:r>
        <w:rPr>
          <w:rStyle w:val="st"/>
        </w:rPr>
        <w:t>parazitace</w:t>
      </w:r>
      <w:proofErr w:type="spellEnd"/>
      <w:r>
        <w:rPr>
          <w:rStyle w:val="st"/>
        </w:rPr>
        <w:t xml:space="preserve"> viz obrázek 2. </w:t>
      </w:r>
    </w:p>
    <w:p w:rsidR="001D2865" w:rsidRDefault="001D2865" w:rsidP="001D2865">
      <w:pPr>
        <w:keepNext/>
        <w:jc w:val="center"/>
      </w:pPr>
      <w:r>
        <w:rPr>
          <w:noProof/>
          <w:lang w:eastAsia="cs-CZ"/>
        </w:rPr>
        <w:drawing>
          <wp:inline distT="0" distB="0" distL="0" distR="0" wp14:anchorId="1A4A7806" wp14:editId="35EB4596">
            <wp:extent cx="4705350" cy="2685455"/>
            <wp:effectExtent l="0" t="0" r="0" b="635"/>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4708562" cy="2687288"/>
                    </a:xfrm>
                    <a:prstGeom prst="rect">
                      <a:avLst/>
                    </a:prstGeom>
                  </pic:spPr>
                </pic:pic>
              </a:graphicData>
            </a:graphic>
          </wp:inline>
        </w:drawing>
      </w:r>
    </w:p>
    <w:p w:rsidR="001D2865" w:rsidRDefault="001D2865" w:rsidP="001D2865">
      <w:pPr>
        <w:pStyle w:val="Titulek"/>
      </w:pPr>
      <w:r>
        <w:t xml:space="preserve">Obrázek </w:t>
      </w:r>
      <w:r>
        <w:fldChar w:fldCharType="begin"/>
      </w:r>
      <w:r>
        <w:instrText xml:space="preserve"> SEQ Obrázek \* ARABIC </w:instrText>
      </w:r>
      <w:r>
        <w:fldChar w:fldCharType="separate"/>
      </w:r>
      <w:r>
        <w:rPr>
          <w:noProof/>
        </w:rPr>
        <w:t>2</w:t>
      </w:r>
      <w:r>
        <w:fldChar w:fldCharType="end"/>
      </w:r>
      <w:r>
        <w:t xml:space="preserve">: Závislost rychlosti šíření na době působení hniloby (Čermák, Jankovský, </w:t>
      </w:r>
      <w:proofErr w:type="spellStart"/>
      <w:r>
        <w:t>Grogar</w:t>
      </w:r>
      <w:proofErr w:type="spellEnd"/>
      <w:r>
        <w:t xml:space="preserve">, </w:t>
      </w:r>
      <w:proofErr w:type="spellStart"/>
      <w:r>
        <w:t>Journal</w:t>
      </w:r>
      <w:proofErr w:type="spellEnd"/>
      <w:r>
        <w:t xml:space="preserve"> of </w:t>
      </w:r>
      <w:proofErr w:type="gramStart"/>
      <w:r>
        <w:t>Forest</w:t>
      </w:r>
      <w:proofErr w:type="gramEnd"/>
      <w:r>
        <w:t xml:space="preserve"> Science, 50/ 2004</w:t>
      </w:r>
    </w:p>
    <w:p w:rsidR="001D2865" w:rsidRDefault="001D2865" w:rsidP="001D2865">
      <w:r>
        <w:t>Z výše uvedeného obrázku je zřejmé, že s postupem času se rychlost šíření hniloby ve vertikálním směru snižuje.</w:t>
      </w:r>
    </w:p>
    <w:p w:rsidR="001D2865" w:rsidRDefault="001D2865" w:rsidP="001D2865">
      <w:r>
        <w:t xml:space="preserve">Dalším faktorem pro posouzení vlivu hnilob na stav stromu je výška napadené části kmene. Pro posuzované stromy je důležité do jaké výše mohou hniloby kmen napadnout. Čermák, Jankovský uvádí na základě svých výzkumů, že průměrná výše dosahu hnilob činí 4,5 m, přičemž ŠTIPL (2004) uvádí maximální délku napadeného kmene až 7,9 m. </w:t>
      </w:r>
    </w:p>
    <w:p w:rsidR="001D2865" w:rsidRDefault="001D2865" w:rsidP="001D2865">
      <w:r>
        <w:t xml:space="preserve">Dalším faktorem, který má vliv na rychlost vývoje hniloby v kmeni a jeho destrukci, je zda se jedná o hnilobu stranovou nebo středovou. Pokud se jedná o stranovou hnilobu, to znamená, že je poškozen i kmen, dochází k rychlejšímu vývoji poškození a zároveň dochází ke snížení pevnosti profilu kmene (VICENA 2002). Pokud se jedná o hnilobu procházející kořeny, většinou se tato hniloba vyvine jako středová. V tomto případě se pevnost průřezu sníží pouze o 8%. VICENA uvádí, že hniloba středová je </w:t>
      </w:r>
      <w:r>
        <w:lastRenderedPageBreak/>
        <w:t xml:space="preserve">pro stabilitu stromu méně škodlivá než ranová hniloba obvodu. Stromy se středovou hnilobou mohou růst bezpečně mnohem déle než stromy poraněné a nahnilé (VICENA, 2000). VICENA dále uvádí, že stromy se lámou v okamžiku, kdy hniloba zasáhne 67% průměru nebo když se barevně projeví na 80% plochy. </w:t>
      </w:r>
    </w:p>
    <w:p w:rsidR="001D2865" w:rsidRDefault="001D2865" w:rsidP="001D2865">
      <w:r>
        <w:t>Z výše uvedených výzkumů jsem pro posouzení vlivu poškození hnilobou použil následující skutečnosti.</w:t>
      </w:r>
    </w:p>
    <w:p w:rsidR="001D2865" w:rsidRDefault="001D2865" w:rsidP="001D2865">
      <w:pPr>
        <w:pStyle w:val="Odstavecseseznamem"/>
        <w:numPr>
          <w:ilvl w:val="0"/>
          <w:numId w:val="4"/>
        </w:numPr>
      </w:pPr>
      <w:r>
        <w:t>Rychlost šíření v horizontálním směru byla stanovena na 20 cm2/rok.</w:t>
      </w:r>
    </w:p>
    <w:p w:rsidR="001D2865" w:rsidRDefault="001D2865" w:rsidP="001D2865">
      <w:pPr>
        <w:pStyle w:val="Odstavecseseznamem"/>
        <w:numPr>
          <w:ilvl w:val="0"/>
          <w:numId w:val="4"/>
        </w:numPr>
      </w:pPr>
      <w:r>
        <w:t>Rychlost šíření hniloby ve vertikálním směru byla stanovena v závislosti na délce působení dle diagramu uvedeného na obrázku 3.</w:t>
      </w:r>
    </w:p>
    <w:p w:rsidR="001D2865" w:rsidRDefault="001D2865" w:rsidP="001D2865">
      <w:pPr>
        <w:pStyle w:val="Odstavecseseznamem"/>
        <w:numPr>
          <w:ilvl w:val="0"/>
          <w:numId w:val="4"/>
        </w:numPr>
      </w:pPr>
      <w:r>
        <w:t>Kritická mez pro potenciálně nebezpečné stromy byla stanovena na 67% plochy napadené hnilobou.</w:t>
      </w:r>
    </w:p>
    <w:p w:rsidR="001D2865" w:rsidRDefault="001D2865" w:rsidP="001D2865">
      <w:pPr>
        <w:pStyle w:val="Odstavecseseznamem"/>
        <w:numPr>
          <w:ilvl w:val="0"/>
          <w:numId w:val="4"/>
        </w:numPr>
      </w:pPr>
      <w:r>
        <w:t>Kritická mez pro destrukci stromu byla stanovena na 80% plochy napadené hnilobou.</w:t>
      </w:r>
    </w:p>
    <w:p w:rsidR="001D2865" w:rsidRDefault="001D2865" w:rsidP="001D2865">
      <w:pPr>
        <w:keepNext/>
        <w:jc w:val="center"/>
      </w:pPr>
      <w:r>
        <w:rPr>
          <w:noProof/>
          <w:lang w:eastAsia="cs-CZ"/>
        </w:rPr>
        <w:drawing>
          <wp:inline distT="0" distB="0" distL="0" distR="0" wp14:anchorId="0116F708" wp14:editId="690F8D73">
            <wp:extent cx="5181600" cy="2743200"/>
            <wp:effectExtent l="0" t="0" r="0" b="0"/>
            <wp:docPr id="6" name="Graf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D2865" w:rsidRDefault="001D2865" w:rsidP="001D2865">
      <w:pPr>
        <w:pStyle w:val="Titulek"/>
        <w:jc w:val="center"/>
      </w:pPr>
      <w:r>
        <w:t xml:space="preserve">Obrázek </w:t>
      </w:r>
      <w:r>
        <w:fldChar w:fldCharType="begin"/>
      </w:r>
      <w:r>
        <w:instrText xml:space="preserve"> SEQ Obrázek \* ARABIC </w:instrText>
      </w:r>
      <w:r>
        <w:fldChar w:fldCharType="separate"/>
      </w:r>
      <w:r>
        <w:rPr>
          <w:noProof/>
        </w:rPr>
        <w:t>3</w:t>
      </w:r>
      <w:r>
        <w:fldChar w:fldCharType="end"/>
      </w:r>
      <w:r>
        <w:t xml:space="preserve">: Rychlost šíření hniloby dle </w:t>
      </w:r>
      <w:proofErr w:type="gramStart"/>
      <w:r>
        <w:t>ČERMÁK</w:t>
      </w:r>
      <w:proofErr w:type="gramEnd"/>
      <w:r>
        <w:t>, JANKOVSKÝ (2004)</w:t>
      </w:r>
    </w:p>
    <w:p w:rsidR="001D2865" w:rsidRPr="00857DAC" w:rsidRDefault="001D2865" w:rsidP="001D2865">
      <w:r>
        <w:t xml:space="preserve">Na základě hodnot uváděným Jankovským, Čermákem byla odvozena popisná funkce šíření hniloby </w:t>
      </w:r>
      <w:r w:rsidRPr="00E04E37">
        <w:rPr>
          <w:lang w:val="en-US"/>
        </w:rPr>
        <w:t>y = -9,004703ln(x) + 36,190917</w:t>
      </w:r>
      <w:r>
        <w:rPr>
          <w:lang w:val="en-US"/>
        </w:rPr>
        <w:t xml:space="preserve">, </w:t>
      </w:r>
      <w:r w:rsidRPr="00857DAC">
        <w:t>kde x je doba působení patogenu a y je rychlost šíření hniloby ve vertikálním směru.</w:t>
      </w:r>
    </w:p>
    <w:p w:rsidR="001D2865" w:rsidRDefault="001D2865" w:rsidP="001D2865">
      <w:pPr>
        <w:pStyle w:val="Nadpis3"/>
      </w:pPr>
      <w:bookmarkStart w:id="16" w:name="_Toc456710900"/>
      <w:r>
        <w:t>Model vývoje stromů</w:t>
      </w:r>
      <w:bookmarkEnd w:id="16"/>
    </w:p>
    <w:p w:rsidR="001D2865" w:rsidRDefault="001D2865" w:rsidP="001D2865">
      <w:r>
        <w:t xml:space="preserve">Vzhledem k tomu, že rychlost šíření destrukce způsobené hnilobou je závislá na čase, je logické, že je potřeba do analýzy šíření hniloby zahrnout vliv času na růst stromu. To znamená, že v průběhu času se mění základní popisné charakteristiky stromu jako je tloušťka nebo výška stromu. K tomuto účelu jsou určeny modely vývoje taxačních veličin lesních porostů a stromů. Pro účely analýzy vývoje hniloby v poškozených stromech byl použit model vývoje lesa dle ZACHA (2006), konstruovaný v aplikaci RM01 (Tauber 2006-2015), která na základě měřených zkusných ploch vypočítá popisné algoritmy vývoje základních popisných veličin lesních porostů. V tomto posudku byly odvozené algoritmy v RM01 použity pro zachycení vývoje jednotlivých stromů.  Jedná se o určité zjednodušení, ale pro účely analýzy destrukce je tento postup dostatečný, protože se opírá o pravděpodobný vývoj veličiny odvozené na základě hodnot z posuzované oblasti. </w:t>
      </w:r>
    </w:p>
    <w:p w:rsidR="001D2865" w:rsidRDefault="001D2865" w:rsidP="001D2865">
      <w:r>
        <w:t>Použitý model vznikl z měření zkusných ploch v reálných porostech Vsackých Beskyd a Javorníků. Model vývoje taxačních veličin je odvozen na základě Michajlovovy růstové funkce:</w:t>
      </w:r>
    </w:p>
    <w:p w:rsidR="001D2865" w:rsidRDefault="001D2865" w:rsidP="001D2865">
      <w:r>
        <w:rPr>
          <w:position w:val="-30"/>
        </w:rPr>
        <w:object w:dxaOrig="180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pt;height:36pt" o:ole="" fillcolor="window">
            <v:imagedata r:id="rId10" o:title=""/>
          </v:shape>
          <o:OLEObject Type="Embed" ProgID="Equation.3" ShapeID="_x0000_i1025" DrawAspect="Content" ObjectID="_1541397480" r:id="rId11"/>
        </w:object>
      </w:r>
      <w:r>
        <w:t xml:space="preserve">, </w:t>
      </w:r>
      <w:proofErr w:type="gramStart"/>
      <w:r>
        <w:t>kde A, k jsou</w:t>
      </w:r>
      <w:proofErr w:type="gramEnd"/>
      <w:r>
        <w:t xml:space="preserve"> popisné parametry funkce, T je věk a Y je závislá proměnná. </w:t>
      </w:r>
    </w:p>
    <w:p w:rsidR="001D2865" w:rsidRDefault="001D2865" w:rsidP="001D2865">
      <w:pPr>
        <w:pStyle w:val="Nadpis4"/>
        <w:sectPr w:rsidR="001D2865" w:rsidSect="008E360D">
          <w:footerReference w:type="default" r:id="rId12"/>
          <w:pgSz w:w="11906" w:h="16838"/>
          <w:pgMar w:top="1417" w:right="1417" w:bottom="1417" w:left="1417" w:header="708" w:footer="708" w:gutter="0"/>
          <w:pgNumType w:start="1"/>
          <w:cols w:space="708"/>
          <w:docGrid w:linePitch="360"/>
        </w:sectPr>
      </w:pPr>
      <w:bookmarkStart w:id="17" w:name="_Toc456710901"/>
    </w:p>
    <w:p w:rsidR="001D2865" w:rsidRDefault="001D2865" w:rsidP="001D2865">
      <w:pPr>
        <w:pStyle w:val="Nadpis3"/>
      </w:pPr>
      <w:bookmarkStart w:id="18" w:name="_Toc456710902"/>
      <w:bookmarkEnd w:id="17"/>
      <w:r>
        <w:lastRenderedPageBreak/>
        <w:t>Model tvaru kmene</w:t>
      </w:r>
      <w:bookmarkEnd w:id="18"/>
    </w:p>
    <w:p w:rsidR="001D2865" w:rsidRDefault="001D2865" w:rsidP="001D2865">
      <w:r>
        <w:t>Stromy jsou tělesa, které mají složitý tvar. Zjednodušeně lze konstatovat, že profil kmene se zmenšuje od paty stromu po vrchol stromu. Pro analýzu vývoje hniloby v čase potřebujeme znát hodnoty šířky kmenového profilu v místě šíření hniloby. Z šířky kmenového profilu v daném místě se vypočítá kruhová plocha kmenového profilu (</w:t>
      </w:r>
      <w:proofErr w:type="spellStart"/>
      <w:r w:rsidRPr="00BC6112">
        <w:rPr>
          <w:b/>
        </w:rPr>
        <w:t>gi</w:t>
      </w:r>
      <w:proofErr w:type="spellEnd"/>
      <w:r>
        <w:t>), která se porovnává s kruhovou plochou hniloby (</w:t>
      </w:r>
      <w:proofErr w:type="spellStart"/>
      <w:r w:rsidRPr="00BC6112">
        <w:rPr>
          <w:b/>
        </w:rPr>
        <w:t>ghni</w:t>
      </w:r>
      <w:proofErr w:type="spellEnd"/>
      <w:r>
        <w:t xml:space="preserve">)v daném místě. Na základě podílu kruhových ploch  </w:t>
      </w:r>
      <w:r w:rsidRPr="00BC6112">
        <w:rPr>
          <w:i/>
        </w:rPr>
        <w:t xml:space="preserve">p% = 100 x </w:t>
      </w:r>
      <w:proofErr w:type="spellStart"/>
      <w:r w:rsidRPr="00BC6112">
        <w:rPr>
          <w:i/>
        </w:rPr>
        <w:t>ghni</w:t>
      </w:r>
      <w:proofErr w:type="spellEnd"/>
      <w:r w:rsidRPr="00BC6112">
        <w:rPr>
          <w:i/>
        </w:rPr>
        <w:t>/</w:t>
      </w:r>
      <w:proofErr w:type="spellStart"/>
      <w:r w:rsidRPr="00BC6112">
        <w:rPr>
          <w:i/>
        </w:rPr>
        <w:t>gi</w:t>
      </w:r>
      <w:proofErr w:type="spellEnd"/>
      <w:r w:rsidRPr="00BC6112">
        <w:t xml:space="preserve"> se</w:t>
      </w:r>
      <w:r>
        <w:t xml:space="preserve"> vypočítá podíl hniloby v horizontálním směru. Pokud tento podíl překročí hraniční mez 80% nebo 67% předpokládá, že dojde ke zlomení kmene v místě sledovaného profilu.</w:t>
      </w:r>
    </w:p>
    <w:p w:rsidR="001D2865" w:rsidRDefault="001D2865" w:rsidP="001D2865">
      <w:r>
        <w:t>Proto je potřeba znát algoritmus pro popis tvaru kmene, který lze vyjádřit matematicky, pomocí tzv. morfologických funkcí. K analýze byl použit postup, který se dnes běžně využívá pro výpočet podílu sortimentní výtěže při aukcí dřevní hmoty nastojato. Tento postup formuloval doc. Jan Zach (1996)</w:t>
      </w:r>
    </w:p>
    <w:p w:rsidR="001D2865" w:rsidRDefault="001D2865" w:rsidP="001D2865">
      <w:pPr>
        <w:ind w:firstLine="708"/>
      </w:pPr>
      <w:r>
        <w:t>Morfologická křivka kmene je rovinná obrysová čára, která ohraničuje průřez kmene rovinou vedenou jeho osou. Rotací kolem podélné osy vytváří plášť kmene. Morfologická křivka je pro různé kmeny obecně různá, avšak její průběh bývá pro stromy téže dřeviny a typ prostředí růstu zpravidla podobný a tím typický. Výsledkem analýzy souboru pravých tvarů kmenů je systém typických (pravých) morfologických křivek. Pro odvození správných výsledků s vysokou přesností byl sestaven a vyhovuje systém typických morfologických křivek průběžného kmene o rovnici</w:t>
      </w:r>
    </w:p>
    <w:p w:rsidR="001D2865" w:rsidRDefault="001D2865" w:rsidP="001D2865">
      <w:r>
        <w:rPr>
          <w:position w:val="-14"/>
        </w:rPr>
        <w:object w:dxaOrig="5880" w:dyaOrig="460">
          <v:shape id="_x0000_i1026" type="#_x0000_t75" style="width:294pt;height:23.25pt" o:ole="" fillcolor="window">
            <v:imagedata r:id="rId13" o:title=""/>
          </v:shape>
          <o:OLEObject Type="Embed" ProgID="Equation.3" ShapeID="_x0000_i1026" DrawAspect="Content" ObjectID="_1541397481" r:id="rId14"/>
        </w:object>
      </w:r>
      <w:r>
        <w:t xml:space="preserve"> +                    </w:t>
      </w:r>
    </w:p>
    <w:p w:rsidR="001D2865" w:rsidRDefault="001D2865" w:rsidP="001D2865">
      <w:pPr>
        <w:ind w:left="708" w:firstLine="708"/>
      </w:pPr>
      <w:r>
        <w:t xml:space="preserve"> + </w:t>
      </w:r>
      <w:r>
        <w:rPr>
          <w:position w:val="-14"/>
        </w:rPr>
        <w:object w:dxaOrig="5460" w:dyaOrig="460">
          <v:shape id="_x0000_i1027" type="#_x0000_t75" style="width:273pt;height:23.25pt" o:ole="" fillcolor="window">
            <v:imagedata r:id="rId15" o:title=""/>
          </v:shape>
          <o:OLEObject Type="Embed" ProgID="Equation.3" ShapeID="_x0000_i1027" DrawAspect="Content" ObjectID="_1541397482" r:id="rId16"/>
        </w:object>
      </w:r>
      <w:r>
        <w:t xml:space="preserve">, </w:t>
      </w:r>
    </w:p>
    <w:p w:rsidR="001D2865" w:rsidRDefault="001D2865" w:rsidP="001D2865">
      <w:r>
        <w:t xml:space="preserve">přičemž při snaze o zachycení kořenových náběhů musí </w:t>
      </w:r>
      <w:r>
        <w:rPr>
          <w:rFonts w:ascii="Arial" w:hAnsi="Arial"/>
        </w:rPr>
        <w:t xml:space="preserve">n </w:t>
      </w:r>
      <w:r>
        <w:t xml:space="preserve">být velmi vysoké. </w:t>
      </w:r>
    </w:p>
    <w:p w:rsidR="001D2865" w:rsidRDefault="001D2865" w:rsidP="008E360D">
      <w:pPr>
        <w:jc w:val="left"/>
        <w:sectPr w:rsidR="001D2865" w:rsidSect="005D5EA6">
          <w:type w:val="continuous"/>
          <w:pgSz w:w="11906" w:h="16838"/>
          <w:pgMar w:top="1417" w:right="1417" w:bottom="1417" w:left="1417" w:header="708" w:footer="708" w:gutter="0"/>
          <w:pgNumType w:start="0"/>
          <w:cols w:space="708"/>
          <w:docGrid w:linePitch="360"/>
        </w:sectPr>
      </w:pPr>
      <w:r>
        <w:t>Výše uvedená rovnice je algoritmem pro popis tvaru kmene stromů. Pro účely analýzy byly použity parametry výše uvedené funkce pro dřevinu smrk ve věku 40 – 80 let sestavené pro Vsacké vrchy a Javorníky (ZACH 2002).</w:t>
      </w:r>
      <w:bookmarkStart w:id="19" w:name="_GoBack"/>
    </w:p>
    <w:bookmarkEnd w:id="19"/>
    <w:p w:rsidR="001D2865" w:rsidRDefault="001D2865" w:rsidP="001D2865">
      <w:r>
        <w:lastRenderedPageBreak/>
        <w:t xml:space="preserve">Hodnoty 1 až 12 reprezentují parametry funkce B1 … </w:t>
      </w:r>
      <w:proofErr w:type="spellStart"/>
      <w:r>
        <w:t>Bn</w:t>
      </w:r>
      <w:proofErr w:type="spellEnd"/>
      <w:r>
        <w:t xml:space="preserve"> a C1 … </w:t>
      </w:r>
      <w:proofErr w:type="spellStart"/>
      <w:r>
        <w:t>Cn</w:t>
      </w:r>
      <w:proofErr w:type="spellEnd"/>
      <w:r>
        <w:t>.</w:t>
      </w:r>
    </w:p>
    <w:p w:rsidR="008E360D" w:rsidRDefault="001D2865" w:rsidP="008E360D">
      <w:r>
        <w:t xml:space="preserve">Výše uvedený postup byl sestaven do expertního postupu, který byl implementován do aplikace Stem </w:t>
      </w:r>
      <w:proofErr w:type="spellStart"/>
      <w:r>
        <w:t>Growth</w:t>
      </w:r>
      <w:proofErr w:type="spellEnd"/>
      <w:r>
        <w:t xml:space="preserve"> </w:t>
      </w:r>
      <w:proofErr w:type="spellStart"/>
      <w:r>
        <w:t>Analyzer</w:t>
      </w:r>
      <w:proofErr w:type="spellEnd"/>
      <w:r>
        <w:t xml:space="preserve"> (Tauber 2016).</w:t>
      </w:r>
    </w:p>
    <w:p w:rsidR="008E360D" w:rsidRDefault="008E360D" w:rsidP="008E360D"/>
    <w:p w:rsidR="001D2865" w:rsidRDefault="001D2865" w:rsidP="008E360D">
      <w:r>
        <w:rPr>
          <w:noProof/>
          <w:lang w:eastAsia="cs-CZ"/>
        </w:rPr>
        <w:drawing>
          <wp:inline distT="0" distB="0" distL="0" distR="0" wp14:anchorId="697277BF" wp14:editId="6768C66E">
            <wp:extent cx="2686050" cy="2076935"/>
            <wp:effectExtent l="0" t="0" r="0"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2688968" cy="2079191"/>
                    </a:xfrm>
                    <a:prstGeom prst="rect">
                      <a:avLst/>
                    </a:prstGeom>
                  </pic:spPr>
                </pic:pic>
              </a:graphicData>
            </a:graphic>
          </wp:inline>
        </w:drawing>
      </w:r>
      <w:r>
        <w:rPr>
          <w:noProof/>
          <w:lang w:eastAsia="cs-CZ"/>
        </w:rPr>
        <w:t xml:space="preserve">      </w:t>
      </w:r>
      <w:r>
        <w:rPr>
          <w:noProof/>
          <w:lang w:eastAsia="cs-CZ"/>
        </w:rPr>
        <w:drawing>
          <wp:inline distT="0" distB="0" distL="0" distR="0" wp14:anchorId="39916751" wp14:editId="1A3563D9">
            <wp:extent cx="2720852" cy="2103845"/>
            <wp:effectExtent l="0" t="0" r="3810" b="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2732765" cy="2113056"/>
                    </a:xfrm>
                    <a:prstGeom prst="rect">
                      <a:avLst/>
                    </a:prstGeom>
                  </pic:spPr>
                </pic:pic>
              </a:graphicData>
            </a:graphic>
          </wp:inline>
        </w:drawing>
      </w:r>
    </w:p>
    <w:p w:rsidR="001D2865" w:rsidRDefault="001D2865" w:rsidP="001D2865">
      <w:pPr>
        <w:jc w:val="left"/>
      </w:pPr>
      <w:r>
        <w:t xml:space="preserve">Na výše uvedených obrázcích je ukázka aplikace. Na prvním obrázku je provedeno základní nastavení aplikace s vloženými modely a datovým souborem. Na druhém obrázku jsou vypočítaná data pro vývoj stromu a vývoj hniloby v kmenových profilech. Konkrétně pro strom 1, jehož tloušťka byla ve 41 letech 16,7 cm, nastane zlom kmene v 61 letech, kdy tloušťka kmene činí 24,31 cm. Důvodem je, že kritická plocha hniloby přesáhla 80 procent ve výšce 1,56 m. </w:t>
      </w:r>
    </w:p>
    <w:p w:rsidR="001D2865" w:rsidRDefault="001D2865" w:rsidP="001D2865">
      <w:pPr>
        <w:pStyle w:val="Nadpis3"/>
      </w:pPr>
      <w:bookmarkStart w:id="20" w:name="_Toc456710903"/>
      <w:r>
        <w:t>Další charakteristiky stability</w:t>
      </w:r>
      <w:bookmarkEnd w:id="20"/>
    </w:p>
    <w:p w:rsidR="001D2865" w:rsidRDefault="001D2865" w:rsidP="001D2865">
      <w:r>
        <w:t>Pro posouzení stability stromů byly vypočítány další charakteristiky stability stromů.</w:t>
      </w:r>
    </w:p>
    <w:p w:rsidR="001D2865" w:rsidRDefault="001D2865" w:rsidP="001D2865">
      <w:r>
        <w:t>Ix – štíhlostní koeficient</w:t>
      </w:r>
    </w:p>
    <w:p w:rsidR="001D2865" w:rsidRDefault="001D2865" w:rsidP="001D2865">
      <w:r>
        <w:t>Ic – index polomového syndromu</w:t>
      </w:r>
    </w:p>
    <w:p w:rsidR="001D2865" w:rsidRDefault="001D2865" w:rsidP="001D2865">
      <w:r>
        <w:t>Is – komplexní index stability</w:t>
      </w:r>
    </w:p>
    <w:p w:rsidR="001D2865" w:rsidRDefault="001D2865" w:rsidP="001D2865">
      <w:r>
        <w:t>UTV – totální vývrat vyjádřený kritickou rychlostí větru m/s, které posuzovaný strom odolá.</w:t>
      </w:r>
    </w:p>
    <w:p w:rsidR="001D2865" w:rsidRDefault="001D2865" w:rsidP="001D2865">
      <w:r>
        <w:t xml:space="preserve">Pro účel posouzení destrukce stromu má význam především hodnota UTV, která vyjadřuje, jaké síle větru strom odolá, než se vyvrátí. Vzhledem k tomu, že u některých stromů byly odstraněny nosné kořeny má tato hodnota význam pro posouzení vlivu poškození na stabilitu stromu. Pro vyjádření vlivu poškozených kořenů byla hodnota UTV redukována koeficientem poškozených kořenů </w:t>
      </w:r>
      <w:proofErr w:type="spellStart"/>
      <w:r>
        <w:t>kfp</w:t>
      </w:r>
      <w:proofErr w:type="spellEnd"/>
      <w:r>
        <w:t xml:space="preserve">, který se vypočítal </w:t>
      </w:r>
      <w:proofErr w:type="spellStart"/>
      <w:r>
        <w:t>k</w:t>
      </w:r>
      <w:r w:rsidRPr="00737AAF">
        <w:rPr>
          <w:vertAlign w:val="subscript"/>
        </w:rPr>
        <w:t>fp</w:t>
      </w:r>
      <w:proofErr w:type="spellEnd"/>
      <w:r>
        <w:t xml:space="preserve"> = 1- </w:t>
      </w:r>
      <w:proofErr w:type="spellStart"/>
      <w:r>
        <w:t>N</w:t>
      </w:r>
      <w:r w:rsidRPr="00737AAF">
        <w:rPr>
          <w:vertAlign w:val="subscript"/>
        </w:rPr>
        <w:t>kr</w:t>
      </w:r>
      <w:proofErr w:type="spellEnd"/>
      <w:r>
        <w:t xml:space="preserve"> * 0.1, kde </w:t>
      </w:r>
      <w:proofErr w:type="spellStart"/>
      <w:r>
        <w:t>N</w:t>
      </w:r>
      <w:r w:rsidRPr="00737AAF">
        <w:rPr>
          <w:vertAlign w:val="subscript"/>
        </w:rPr>
        <w:t>kr</w:t>
      </w:r>
      <w:proofErr w:type="spellEnd"/>
      <w:r>
        <w:t xml:space="preserve"> je počet poškozených kořenů. Jinak vyjádřeno, jeden odstraněný kořen snižuje hodnotu UTV o 10%.  Kritická míra rizika vývratu byla stanovena na rychlost větru 17 m/s. Stromy, jejichž UTV je nižší než 17 m/s, jsou stromy, které jsou ohroženy vět</w:t>
      </w:r>
      <w:r>
        <w:t>rem v důsledku poškození kořenů a lze u nich předpokládat vyvrácení při slabší síle větru než 17m/s.</w:t>
      </w:r>
    </w:p>
    <w:p w:rsidR="001D2865" w:rsidRDefault="001D2865" w:rsidP="001D2865">
      <w:pPr>
        <w:pStyle w:val="Nadpis3"/>
      </w:pPr>
      <w:bookmarkStart w:id="21" w:name="_Toc456710904"/>
      <w:r>
        <w:t>Analýza výškových parametrů stromů</w:t>
      </w:r>
      <w:bookmarkEnd w:id="21"/>
    </w:p>
    <w:p w:rsidR="001D2865" w:rsidRDefault="001D2865" w:rsidP="001D2865">
      <w:r>
        <w:t xml:space="preserve">Pro stanovení kritických měr stability byly potřeba u každého stromu zjistit výšku stromu a výšku nasazení koruny. Jelikož měření všech 287 stromů je velmi časově náročné, bylo provedeno měření vzorníků a na jejich základě byly dopočítány popisné funkce charakteristik výšek a nasazení zelené koruny. Měřené výšky byly vyrovnány v aplikaci Excel. Výsledná funkce je uvedena na grafu. </w:t>
      </w:r>
    </w:p>
    <w:p w:rsidR="001D2865" w:rsidRDefault="001D2865" w:rsidP="001D2865">
      <w:pPr>
        <w:pStyle w:val="Titulek"/>
        <w:keepNext/>
      </w:pPr>
      <w:r>
        <w:t xml:space="preserve">Tabulka </w:t>
      </w:r>
      <w:r>
        <w:fldChar w:fldCharType="begin"/>
      </w:r>
      <w:r>
        <w:instrText xml:space="preserve"> SEQ Tabulka \* ARABIC </w:instrText>
      </w:r>
      <w:r>
        <w:fldChar w:fldCharType="separate"/>
      </w:r>
      <w:r>
        <w:rPr>
          <w:noProof/>
        </w:rPr>
        <w:t>2</w:t>
      </w:r>
      <w:r>
        <w:fldChar w:fldCharType="end"/>
      </w:r>
      <w:r>
        <w:t>:</w:t>
      </w:r>
      <w:r>
        <w:rPr>
          <w:noProof/>
        </w:rPr>
        <w:t xml:space="preserve"> Seznam měřených vzorníků</w:t>
      </w:r>
    </w:p>
    <w:tbl>
      <w:tblPr>
        <w:tblStyle w:val="Svtlstnovnzvraznn3"/>
        <w:tblW w:w="9288" w:type="dxa"/>
        <w:tblLayout w:type="fixed"/>
        <w:tblLook w:val="04A0" w:firstRow="1" w:lastRow="0" w:firstColumn="1" w:lastColumn="0" w:noHBand="0" w:noVBand="1"/>
      </w:tblPr>
      <w:tblGrid>
        <w:gridCol w:w="1161"/>
        <w:gridCol w:w="1161"/>
        <w:gridCol w:w="1161"/>
        <w:gridCol w:w="1161"/>
        <w:gridCol w:w="1161"/>
        <w:gridCol w:w="1161"/>
        <w:gridCol w:w="1161"/>
        <w:gridCol w:w="1161"/>
      </w:tblGrid>
      <w:tr w:rsidR="001D2865" w:rsidRPr="007328C8" w:rsidTr="001D6563">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1161" w:type="dxa"/>
            <w:noWrap/>
            <w:vAlign w:val="center"/>
            <w:hideMark/>
          </w:tcPr>
          <w:p w:rsidR="001D2865" w:rsidRPr="007328C8" w:rsidRDefault="001D2865" w:rsidP="001D6563">
            <w:pPr>
              <w:spacing w:before="0" w:after="0"/>
              <w:jc w:val="center"/>
              <w:rPr>
                <w:rFonts w:eastAsia="Times New Roman" w:cs="Times New Roman"/>
                <w:color w:val="000000"/>
                <w:sz w:val="18"/>
                <w:szCs w:val="18"/>
                <w:lang w:eastAsia="cs-CZ"/>
              </w:rPr>
            </w:pPr>
            <w:r>
              <w:rPr>
                <w:rFonts w:eastAsia="Times New Roman" w:cs="Times New Roman"/>
                <w:color w:val="000000"/>
                <w:sz w:val="18"/>
                <w:szCs w:val="18"/>
                <w:lang w:eastAsia="cs-CZ"/>
              </w:rPr>
              <w:t>Vě</w:t>
            </w:r>
            <w:r w:rsidRPr="007328C8">
              <w:rPr>
                <w:rFonts w:eastAsia="Times New Roman" w:cs="Times New Roman"/>
                <w:color w:val="000000"/>
                <w:sz w:val="18"/>
                <w:szCs w:val="18"/>
                <w:lang w:eastAsia="cs-CZ"/>
              </w:rPr>
              <w:t>k</w:t>
            </w:r>
          </w:p>
        </w:tc>
        <w:tc>
          <w:tcPr>
            <w:tcW w:w="1161" w:type="dxa"/>
            <w:noWrap/>
            <w:vAlign w:val="center"/>
            <w:hideMark/>
          </w:tcPr>
          <w:p w:rsidR="001D2865" w:rsidRPr="007328C8" w:rsidRDefault="001D2865" w:rsidP="001D6563">
            <w:pPr>
              <w:spacing w:before="0" w:after="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cs-CZ"/>
              </w:rPr>
            </w:pPr>
            <w:r>
              <w:rPr>
                <w:rFonts w:eastAsia="Times New Roman" w:cs="Times New Roman"/>
                <w:color w:val="000000"/>
                <w:sz w:val="18"/>
                <w:szCs w:val="18"/>
                <w:lang w:eastAsia="cs-CZ"/>
              </w:rPr>
              <w:t>Výčetní tloušťka (cm)</w:t>
            </w:r>
          </w:p>
        </w:tc>
        <w:tc>
          <w:tcPr>
            <w:tcW w:w="1161" w:type="dxa"/>
            <w:noWrap/>
            <w:vAlign w:val="center"/>
            <w:hideMark/>
          </w:tcPr>
          <w:p w:rsidR="001D2865" w:rsidRPr="007328C8" w:rsidRDefault="001D2865" w:rsidP="001D6563">
            <w:pPr>
              <w:spacing w:before="0" w:after="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cs-CZ"/>
              </w:rPr>
            </w:pPr>
            <w:r>
              <w:rPr>
                <w:rFonts w:eastAsia="Times New Roman" w:cs="Times New Roman"/>
                <w:color w:val="000000"/>
                <w:sz w:val="18"/>
                <w:szCs w:val="18"/>
                <w:lang w:eastAsia="cs-CZ"/>
              </w:rPr>
              <w:t>Výška stromu (m)</w:t>
            </w:r>
          </w:p>
        </w:tc>
        <w:tc>
          <w:tcPr>
            <w:tcW w:w="1161" w:type="dxa"/>
            <w:noWrap/>
            <w:vAlign w:val="center"/>
            <w:hideMark/>
          </w:tcPr>
          <w:p w:rsidR="001D2865" w:rsidRPr="007328C8" w:rsidRDefault="001D2865" w:rsidP="001D6563">
            <w:pPr>
              <w:spacing w:before="0" w:after="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cs-CZ"/>
              </w:rPr>
            </w:pPr>
            <w:r>
              <w:rPr>
                <w:rFonts w:eastAsia="Times New Roman" w:cs="Times New Roman"/>
                <w:color w:val="000000"/>
                <w:sz w:val="18"/>
                <w:szCs w:val="18"/>
                <w:lang w:eastAsia="cs-CZ"/>
              </w:rPr>
              <w:t>Výška nasazení koruny (m)</w:t>
            </w:r>
          </w:p>
        </w:tc>
        <w:tc>
          <w:tcPr>
            <w:tcW w:w="1161" w:type="dxa"/>
            <w:vAlign w:val="center"/>
          </w:tcPr>
          <w:p w:rsidR="001D2865" w:rsidRPr="007328C8" w:rsidRDefault="001D2865" w:rsidP="001D6563">
            <w:pPr>
              <w:spacing w:before="0" w:after="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cs-CZ"/>
              </w:rPr>
            </w:pPr>
            <w:r>
              <w:rPr>
                <w:rFonts w:eastAsia="Times New Roman" w:cs="Times New Roman"/>
                <w:color w:val="000000"/>
                <w:sz w:val="18"/>
                <w:szCs w:val="18"/>
                <w:lang w:eastAsia="cs-CZ"/>
              </w:rPr>
              <w:t>Vě</w:t>
            </w:r>
            <w:r w:rsidRPr="007328C8">
              <w:rPr>
                <w:rFonts w:eastAsia="Times New Roman" w:cs="Times New Roman"/>
                <w:color w:val="000000"/>
                <w:sz w:val="18"/>
                <w:szCs w:val="18"/>
                <w:lang w:eastAsia="cs-CZ"/>
              </w:rPr>
              <w:t>k</w:t>
            </w:r>
          </w:p>
        </w:tc>
        <w:tc>
          <w:tcPr>
            <w:tcW w:w="1161" w:type="dxa"/>
            <w:vAlign w:val="center"/>
          </w:tcPr>
          <w:p w:rsidR="001D2865" w:rsidRPr="007328C8" w:rsidRDefault="001D2865" w:rsidP="001D6563">
            <w:pPr>
              <w:spacing w:before="0" w:after="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cs-CZ"/>
              </w:rPr>
            </w:pPr>
            <w:r>
              <w:rPr>
                <w:rFonts w:eastAsia="Times New Roman" w:cs="Times New Roman"/>
                <w:color w:val="000000"/>
                <w:sz w:val="18"/>
                <w:szCs w:val="18"/>
                <w:lang w:eastAsia="cs-CZ"/>
              </w:rPr>
              <w:t>Výčetní tloušťka (cm)</w:t>
            </w:r>
          </w:p>
        </w:tc>
        <w:tc>
          <w:tcPr>
            <w:tcW w:w="1161" w:type="dxa"/>
            <w:vAlign w:val="center"/>
          </w:tcPr>
          <w:p w:rsidR="001D2865" w:rsidRPr="007328C8" w:rsidRDefault="001D2865" w:rsidP="001D6563">
            <w:pPr>
              <w:spacing w:before="0" w:after="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cs-CZ"/>
              </w:rPr>
            </w:pPr>
            <w:r>
              <w:rPr>
                <w:rFonts w:eastAsia="Times New Roman" w:cs="Times New Roman"/>
                <w:color w:val="000000"/>
                <w:sz w:val="18"/>
                <w:szCs w:val="18"/>
                <w:lang w:eastAsia="cs-CZ"/>
              </w:rPr>
              <w:t>Výška stromu (m)</w:t>
            </w:r>
          </w:p>
        </w:tc>
        <w:tc>
          <w:tcPr>
            <w:tcW w:w="1161" w:type="dxa"/>
            <w:vAlign w:val="center"/>
          </w:tcPr>
          <w:p w:rsidR="001D2865" w:rsidRPr="007328C8" w:rsidRDefault="001D2865" w:rsidP="001D6563">
            <w:pPr>
              <w:spacing w:before="0" w:after="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cs-CZ"/>
              </w:rPr>
            </w:pPr>
            <w:r>
              <w:rPr>
                <w:rFonts w:eastAsia="Times New Roman" w:cs="Times New Roman"/>
                <w:color w:val="000000"/>
                <w:sz w:val="18"/>
                <w:szCs w:val="18"/>
                <w:lang w:eastAsia="cs-CZ"/>
              </w:rPr>
              <w:t>Výška nasazení koruny (m)</w:t>
            </w:r>
          </w:p>
        </w:tc>
      </w:tr>
      <w:tr w:rsidR="001D2865" w:rsidRPr="007328C8" w:rsidTr="001D656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61" w:type="dxa"/>
            <w:noWrap/>
            <w:vAlign w:val="center"/>
            <w:hideMark/>
          </w:tcPr>
          <w:p w:rsidR="001D2865" w:rsidRPr="007328C8" w:rsidRDefault="001D2865" w:rsidP="001D6563">
            <w:pPr>
              <w:spacing w:before="0" w:after="0"/>
              <w:jc w:val="center"/>
              <w:rPr>
                <w:rFonts w:eastAsia="Times New Roman" w:cs="Times New Roman"/>
                <w:color w:val="000000"/>
                <w:sz w:val="18"/>
                <w:szCs w:val="18"/>
                <w:lang w:eastAsia="cs-CZ"/>
              </w:rPr>
            </w:pPr>
            <w:r w:rsidRPr="007328C8">
              <w:rPr>
                <w:rFonts w:eastAsia="Times New Roman" w:cs="Times New Roman"/>
                <w:color w:val="000000"/>
                <w:sz w:val="18"/>
                <w:szCs w:val="18"/>
                <w:lang w:eastAsia="cs-CZ"/>
              </w:rPr>
              <w:lastRenderedPageBreak/>
              <w:t>75</w:t>
            </w:r>
          </w:p>
        </w:tc>
        <w:tc>
          <w:tcPr>
            <w:tcW w:w="1161" w:type="dxa"/>
            <w:noWrap/>
            <w:vAlign w:val="center"/>
            <w:hideMark/>
          </w:tcPr>
          <w:p w:rsidR="001D2865" w:rsidRPr="007328C8" w:rsidRDefault="001D2865" w:rsidP="001D6563">
            <w:pPr>
              <w:spacing w:before="0" w:after="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cs-CZ"/>
              </w:rPr>
            </w:pPr>
            <w:r w:rsidRPr="007328C8">
              <w:rPr>
                <w:rFonts w:eastAsia="Times New Roman" w:cs="Times New Roman"/>
                <w:color w:val="000000"/>
                <w:sz w:val="18"/>
                <w:szCs w:val="18"/>
                <w:lang w:eastAsia="cs-CZ"/>
              </w:rPr>
              <w:t>45</w:t>
            </w:r>
          </w:p>
        </w:tc>
        <w:tc>
          <w:tcPr>
            <w:tcW w:w="1161" w:type="dxa"/>
            <w:noWrap/>
            <w:vAlign w:val="center"/>
            <w:hideMark/>
          </w:tcPr>
          <w:p w:rsidR="001D2865" w:rsidRPr="007328C8" w:rsidRDefault="001D2865" w:rsidP="001D6563">
            <w:pPr>
              <w:spacing w:before="0" w:after="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cs-CZ"/>
              </w:rPr>
            </w:pPr>
            <w:r w:rsidRPr="007328C8">
              <w:rPr>
                <w:rFonts w:eastAsia="Times New Roman" w:cs="Times New Roman"/>
                <w:color w:val="000000"/>
                <w:sz w:val="18"/>
                <w:szCs w:val="18"/>
                <w:lang w:eastAsia="cs-CZ"/>
              </w:rPr>
              <w:t>36,7</w:t>
            </w:r>
          </w:p>
        </w:tc>
        <w:tc>
          <w:tcPr>
            <w:tcW w:w="1161" w:type="dxa"/>
            <w:noWrap/>
            <w:vAlign w:val="center"/>
            <w:hideMark/>
          </w:tcPr>
          <w:p w:rsidR="001D2865" w:rsidRPr="007328C8" w:rsidRDefault="001D2865" w:rsidP="001D6563">
            <w:pPr>
              <w:spacing w:before="0" w:after="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cs-CZ"/>
              </w:rPr>
            </w:pPr>
            <w:r w:rsidRPr="007328C8">
              <w:rPr>
                <w:rFonts w:eastAsia="Times New Roman" w:cs="Times New Roman"/>
                <w:color w:val="000000"/>
                <w:sz w:val="18"/>
                <w:szCs w:val="18"/>
                <w:lang w:eastAsia="cs-CZ"/>
              </w:rPr>
              <w:t>21,3</w:t>
            </w:r>
          </w:p>
        </w:tc>
        <w:tc>
          <w:tcPr>
            <w:tcW w:w="1161" w:type="dxa"/>
            <w:vAlign w:val="center"/>
          </w:tcPr>
          <w:p w:rsidR="001D2865" w:rsidRPr="007328C8" w:rsidRDefault="001D2865" w:rsidP="001D6563">
            <w:pPr>
              <w:spacing w:before="0" w:after="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cs-CZ"/>
              </w:rPr>
            </w:pPr>
            <w:r w:rsidRPr="007328C8">
              <w:rPr>
                <w:rFonts w:eastAsia="Times New Roman" w:cs="Times New Roman"/>
                <w:color w:val="000000"/>
                <w:sz w:val="18"/>
                <w:szCs w:val="18"/>
                <w:lang w:eastAsia="cs-CZ"/>
              </w:rPr>
              <w:t>35</w:t>
            </w:r>
          </w:p>
        </w:tc>
        <w:tc>
          <w:tcPr>
            <w:tcW w:w="1161" w:type="dxa"/>
            <w:vAlign w:val="center"/>
          </w:tcPr>
          <w:p w:rsidR="001D2865" w:rsidRPr="007328C8" w:rsidRDefault="001D2865" w:rsidP="001D6563">
            <w:pPr>
              <w:spacing w:before="0" w:after="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cs-CZ"/>
              </w:rPr>
            </w:pPr>
            <w:r w:rsidRPr="007328C8">
              <w:rPr>
                <w:rFonts w:eastAsia="Times New Roman" w:cs="Times New Roman"/>
                <w:color w:val="000000"/>
                <w:sz w:val="18"/>
                <w:szCs w:val="18"/>
                <w:lang w:eastAsia="cs-CZ"/>
              </w:rPr>
              <w:t>18</w:t>
            </w:r>
          </w:p>
        </w:tc>
        <w:tc>
          <w:tcPr>
            <w:tcW w:w="1161" w:type="dxa"/>
            <w:vAlign w:val="center"/>
          </w:tcPr>
          <w:p w:rsidR="001D2865" w:rsidRPr="007328C8" w:rsidRDefault="001D2865" w:rsidP="001D6563">
            <w:pPr>
              <w:spacing w:before="0" w:after="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cs-CZ"/>
              </w:rPr>
            </w:pPr>
            <w:r w:rsidRPr="007328C8">
              <w:rPr>
                <w:rFonts w:eastAsia="Times New Roman" w:cs="Times New Roman"/>
                <w:color w:val="000000"/>
                <w:sz w:val="18"/>
                <w:szCs w:val="18"/>
                <w:lang w:eastAsia="cs-CZ"/>
              </w:rPr>
              <w:t>22</w:t>
            </w:r>
          </w:p>
        </w:tc>
        <w:tc>
          <w:tcPr>
            <w:tcW w:w="1161" w:type="dxa"/>
            <w:vAlign w:val="center"/>
          </w:tcPr>
          <w:p w:rsidR="001D2865" w:rsidRPr="007328C8" w:rsidRDefault="001D2865" w:rsidP="001D6563">
            <w:pPr>
              <w:spacing w:before="0" w:after="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cs-CZ"/>
              </w:rPr>
            </w:pPr>
            <w:r w:rsidRPr="007328C8">
              <w:rPr>
                <w:rFonts w:eastAsia="Times New Roman" w:cs="Times New Roman"/>
                <w:color w:val="000000"/>
                <w:sz w:val="18"/>
                <w:szCs w:val="18"/>
                <w:lang w:eastAsia="cs-CZ"/>
              </w:rPr>
              <w:t>16</w:t>
            </w:r>
          </w:p>
        </w:tc>
      </w:tr>
      <w:tr w:rsidR="001D2865" w:rsidRPr="007328C8" w:rsidTr="001D6563">
        <w:trPr>
          <w:trHeight w:val="300"/>
        </w:trPr>
        <w:tc>
          <w:tcPr>
            <w:cnfStyle w:val="001000000000" w:firstRow="0" w:lastRow="0" w:firstColumn="1" w:lastColumn="0" w:oddVBand="0" w:evenVBand="0" w:oddHBand="0" w:evenHBand="0" w:firstRowFirstColumn="0" w:firstRowLastColumn="0" w:lastRowFirstColumn="0" w:lastRowLastColumn="0"/>
            <w:tcW w:w="1161" w:type="dxa"/>
            <w:noWrap/>
            <w:vAlign w:val="center"/>
            <w:hideMark/>
          </w:tcPr>
          <w:p w:rsidR="001D2865" w:rsidRPr="007328C8" w:rsidRDefault="001D2865" w:rsidP="001D6563">
            <w:pPr>
              <w:spacing w:before="0" w:after="0"/>
              <w:jc w:val="center"/>
              <w:rPr>
                <w:rFonts w:eastAsia="Times New Roman" w:cs="Times New Roman"/>
                <w:color w:val="000000"/>
                <w:sz w:val="18"/>
                <w:szCs w:val="18"/>
                <w:lang w:eastAsia="cs-CZ"/>
              </w:rPr>
            </w:pPr>
            <w:r w:rsidRPr="007328C8">
              <w:rPr>
                <w:rFonts w:eastAsia="Times New Roman" w:cs="Times New Roman"/>
                <w:color w:val="000000"/>
                <w:sz w:val="18"/>
                <w:szCs w:val="18"/>
                <w:lang w:eastAsia="cs-CZ"/>
              </w:rPr>
              <w:t>75</w:t>
            </w:r>
          </w:p>
        </w:tc>
        <w:tc>
          <w:tcPr>
            <w:tcW w:w="1161" w:type="dxa"/>
            <w:noWrap/>
            <w:vAlign w:val="center"/>
            <w:hideMark/>
          </w:tcPr>
          <w:p w:rsidR="001D2865" w:rsidRPr="007328C8" w:rsidRDefault="001D2865" w:rsidP="001D6563">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cs-CZ"/>
              </w:rPr>
            </w:pPr>
            <w:r w:rsidRPr="007328C8">
              <w:rPr>
                <w:rFonts w:eastAsia="Times New Roman" w:cs="Times New Roman"/>
                <w:color w:val="000000"/>
                <w:sz w:val="18"/>
                <w:szCs w:val="18"/>
                <w:lang w:eastAsia="cs-CZ"/>
              </w:rPr>
              <w:t>34</w:t>
            </w:r>
          </w:p>
        </w:tc>
        <w:tc>
          <w:tcPr>
            <w:tcW w:w="1161" w:type="dxa"/>
            <w:noWrap/>
            <w:vAlign w:val="center"/>
            <w:hideMark/>
          </w:tcPr>
          <w:p w:rsidR="001D2865" w:rsidRPr="007328C8" w:rsidRDefault="001D2865" w:rsidP="001D6563">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cs-CZ"/>
              </w:rPr>
            </w:pPr>
            <w:r w:rsidRPr="007328C8">
              <w:rPr>
                <w:rFonts w:eastAsia="Times New Roman" w:cs="Times New Roman"/>
                <w:color w:val="000000"/>
                <w:sz w:val="18"/>
                <w:szCs w:val="18"/>
                <w:lang w:eastAsia="cs-CZ"/>
              </w:rPr>
              <w:t>35,8</w:t>
            </w:r>
          </w:p>
        </w:tc>
        <w:tc>
          <w:tcPr>
            <w:tcW w:w="1161" w:type="dxa"/>
            <w:noWrap/>
            <w:vAlign w:val="center"/>
            <w:hideMark/>
          </w:tcPr>
          <w:p w:rsidR="001D2865" w:rsidRPr="007328C8" w:rsidRDefault="001D2865" w:rsidP="001D6563">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cs-CZ"/>
              </w:rPr>
            </w:pPr>
            <w:r w:rsidRPr="007328C8">
              <w:rPr>
                <w:rFonts w:eastAsia="Times New Roman" w:cs="Times New Roman"/>
                <w:color w:val="000000"/>
                <w:sz w:val="18"/>
                <w:szCs w:val="18"/>
                <w:lang w:eastAsia="cs-CZ"/>
              </w:rPr>
              <w:t>21</w:t>
            </w:r>
          </w:p>
        </w:tc>
        <w:tc>
          <w:tcPr>
            <w:tcW w:w="1161" w:type="dxa"/>
            <w:vAlign w:val="center"/>
          </w:tcPr>
          <w:p w:rsidR="001D2865" w:rsidRPr="007328C8" w:rsidRDefault="001D2865" w:rsidP="001D6563">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cs-CZ"/>
              </w:rPr>
            </w:pPr>
            <w:r w:rsidRPr="007328C8">
              <w:rPr>
                <w:rFonts w:eastAsia="Times New Roman" w:cs="Times New Roman"/>
                <w:color w:val="000000"/>
                <w:sz w:val="18"/>
                <w:szCs w:val="18"/>
                <w:lang w:eastAsia="cs-CZ"/>
              </w:rPr>
              <w:t>41</w:t>
            </w:r>
          </w:p>
        </w:tc>
        <w:tc>
          <w:tcPr>
            <w:tcW w:w="1161" w:type="dxa"/>
            <w:vAlign w:val="center"/>
          </w:tcPr>
          <w:p w:rsidR="001D2865" w:rsidRPr="007328C8" w:rsidRDefault="001D2865" w:rsidP="001D6563">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cs-CZ"/>
              </w:rPr>
            </w:pPr>
            <w:r w:rsidRPr="007328C8">
              <w:rPr>
                <w:rFonts w:eastAsia="Times New Roman" w:cs="Times New Roman"/>
                <w:color w:val="000000"/>
                <w:sz w:val="18"/>
                <w:szCs w:val="18"/>
                <w:lang w:eastAsia="cs-CZ"/>
              </w:rPr>
              <w:t>50,1</w:t>
            </w:r>
          </w:p>
        </w:tc>
        <w:tc>
          <w:tcPr>
            <w:tcW w:w="1161" w:type="dxa"/>
            <w:vAlign w:val="center"/>
          </w:tcPr>
          <w:p w:rsidR="001D2865" w:rsidRPr="007328C8" w:rsidRDefault="001D2865" w:rsidP="001D6563">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cs-CZ"/>
              </w:rPr>
            </w:pPr>
            <w:r w:rsidRPr="007328C8">
              <w:rPr>
                <w:rFonts w:eastAsia="Times New Roman" w:cs="Times New Roman"/>
                <w:color w:val="000000"/>
                <w:sz w:val="18"/>
                <w:szCs w:val="18"/>
                <w:lang w:eastAsia="cs-CZ"/>
              </w:rPr>
              <w:t>32</w:t>
            </w:r>
          </w:p>
        </w:tc>
        <w:tc>
          <w:tcPr>
            <w:tcW w:w="1161" w:type="dxa"/>
            <w:vAlign w:val="center"/>
          </w:tcPr>
          <w:p w:rsidR="001D2865" w:rsidRPr="007328C8" w:rsidRDefault="001D2865" w:rsidP="001D6563">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cs-CZ"/>
              </w:rPr>
            </w:pPr>
            <w:r w:rsidRPr="007328C8">
              <w:rPr>
                <w:rFonts w:eastAsia="Times New Roman" w:cs="Times New Roman"/>
                <w:color w:val="000000"/>
                <w:sz w:val="18"/>
                <w:szCs w:val="18"/>
                <w:lang w:eastAsia="cs-CZ"/>
              </w:rPr>
              <w:t>15</w:t>
            </w:r>
          </w:p>
        </w:tc>
      </w:tr>
      <w:tr w:rsidR="001D2865" w:rsidRPr="007328C8" w:rsidTr="001D656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61" w:type="dxa"/>
            <w:noWrap/>
            <w:vAlign w:val="center"/>
            <w:hideMark/>
          </w:tcPr>
          <w:p w:rsidR="001D2865" w:rsidRPr="007328C8" w:rsidRDefault="001D2865" w:rsidP="001D6563">
            <w:pPr>
              <w:spacing w:before="0" w:after="0"/>
              <w:jc w:val="center"/>
              <w:rPr>
                <w:rFonts w:eastAsia="Times New Roman" w:cs="Times New Roman"/>
                <w:color w:val="000000"/>
                <w:sz w:val="18"/>
                <w:szCs w:val="18"/>
                <w:lang w:eastAsia="cs-CZ"/>
              </w:rPr>
            </w:pPr>
            <w:r w:rsidRPr="007328C8">
              <w:rPr>
                <w:rFonts w:eastAsia="Times New Roman" w:cs="Times New Roman"/>
                <w:color w:val="000000"/>
                <w:sz w:val="18"/>
                <w:szCs w:val="18"/>
                <w:lang w:eastAsia="cs-CZ"/>
              </w:rPr>
              <w:t>75</w:t>
            </w:r>
          </w:p>
        </w:tc>
        <w:tc>
          <w:tcPr>
            <w:tcW w:w="1161" w:type="dxa"/>
            <w:noWrap/>
            <w:vAlign w:val="center"/>
            <w:hideMark/>
          </w:tcPr>
          <w:p w:rsidR="001D2865" w:rsidRPr="007328C8" w:rsidRDefault="001D2865" w:rsidP="001D6563">
            <w:pPr>
              <w:spacing w:before="0" w:after="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cs-CZ"/>
              </w:rPr>
            </w:pPr>
            <w:r w:rsidRPr="007328C8">
              <w:rPr>
                <w:rFonts w:eastAsia="Times New Roman" w:cs="Times New Roman"/>
                <w:color w:val="000000"/>
                <w:sz w:val="18"/>
                <w:szCs w:val="18"/>
                <w:lang w:eastAsia="cs-CZ"/>
              </w:rPr>
              <w:t>48</w:t>
            </w:r>
          </w:p>
        </w:tc>
        <w:tc>
          <w:tcPr>
            <w:tcW w:w="1161" w:type="dxa"/>
            <w:noWrap/>
            <w:vAlign w:val="center"/>
            <w:hideMark/>
          </w:tcPr>
          <w:p w:rsidR="001D2865" w:rsidRPr="007328C8" w:rsidRDefault="001D2865" w:rsidP="001D6563">
            <w:pPr>
              <w:spacing w:before="0" w:after="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cs-CZ"/>
              </w:rPr>
            </w:pPr>
            <w:r w:rsidRPr="007328C8">
              <w:rPr>
                <w:rFonts w:eastAsia="Times New Roman" w:cs="Times New Roman"/>
                <w:color w:val="000000"/>
                <w:sz w:val="18"/>
                <w:szCs w:val="18"/>
                <w:lang w:eastAsia="cs-CZ"/>
              </w:rPr>
              <w:t>37,4</w:t>
            </w:r>
          </w:p>
        </w:tc>
        <w:tc>
          <w:tcPr>
            <w:tcW w:w="1161" w:type="dxa"/>
            <w:noWrap/>
            <w:vAlign w:val="center"/>
            <w:hideMark/>
          </w:tcPr>
          <w:p w:rsidR="001D2865" w:rsidRPr="007328C8" w:rsidRDefault="001D2865" w:rsidP="001D6563">
            <w:pPr>
              <w:spacing w:before="0" w:after="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cs-CZ"/>
              </w:rPr>
            </w:pPr>
            <w:r w:rsidRPr="007328C8">
              <w:rPr>
                <w:rFonts w:eastAsia="Times New Roman" w:cs="Times New Roman"/>
                <w:color w:val="000000"/>
                <w:sz w:val="18"/>
                <w:szCs w:val="18"/>
                <w:lang w:eastAsia="cs-CZ"/>
              </w:rPr>
              <w:t>18</w:t>
            </w:r>
          </w:p>
        </w:tc>
        <w:tc>
          <w:tcPr>
            <w:tcW w:w="1161" w:type="dxa"/>
            <w:vAlign w:val="center"/>
          </w:tcPr>
          <w:p w:rsidR="001D2865" w:rsidRPr="007328C8" w:rsidRDefault="001D2865" w:rsidP="001D6563">
            <w:pPr>
              <w:spacing w:before="0" w:after="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cs-CZ"/>
              </w:rPr>
            </w:pPr>
            <w:r w:rsidRPr="007328C8">
              <w:rPr>
                <w:rFonts w:eastAsia="Times New Roman" w:cs="Times New Roman"/>
                <w:color w:val="000000"/>
                <w:sz w:val="18"/>
                <w:szCs w:val="18"/>
                <w:lang w:eastAsia="cs-CZ"/>
              </w:rPr>
              <w:t>56</w:t>
            </w:r>
          </w:p>
        </w:tc>
        <w:tc>
          <w:tcPr>
            <w:tcW w:w="1161" w:type="dxa"/>
            <w:vAlign w:val="center"/>
          </w:tcPr>
          <w:p w:rsidR="001D2865" w:rsidRPr="007328C8" w:rsidRDefault="001D2865" w:rsidP="001D6563">
            <w:pPr>
              <w:spacing w:before="0" w:after="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cs-CZ"/>
              </w:rPr>
            </w:pPr>
            <w:r w:rsidRPr="007328C8">
              <w:rPr>
                <w:rFonts w:eastAsia="Times New Roman" w:cs="Times New Roman"/>
                <w:color w:val="000000"/>
                <w:sz w:val="18"/>
                <w:szCs w:val="18"/>
                <w:lang w:eastAsia="cs-CZ"/>
              </w:rPr>
              <w:t>32,7</w:t>
            </w:r>
          </w:p>
        </w:tc>
        <w:tc>
          <w:tcPr>
            <w:tcW w:w="1161" w:type="dxa"/>
            <w:vAlign w:val="center"/>
          </w:tcPr>
          <w:p w:rsidR="001D2865" w:rsidRPr="007328C8" w:rsidRDefault="001D2865" w:rsidP="001D6563">
            <w:pPr>
              <w:spacing w:before="0" w:after="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cs-CZ"/>
              </w:rPr>
            </w:pPr>
            <w:r w:rsidRPr="007328C8">
              <w:rPr>
                <w:rFonts w:eastAsia="Times New Roman" w:cs="Times New Roman"/>
                <w:color w:val="000000"/>
                <w:sz w:val="18"/>
                <w:szCs w:val="18"/>
                <w:lang w:eastAsia="cs-CZ"/>
              </w:rPr>
              <w:t>25</w:t>
            </w:r>
          </w:p>
        </w:tc>
        <w:tc>
          <w:tcPr>
            <w:tcW w:w="1161" w:type="dxa"/>
            <w:vAlign w:val="center"/>
          </w:tcPr>
          <w:p w:rsidR="001D2865" w:rsidRPr="007328C8" w:rsidRDefault="001D2865" w:rsidP="001D6563">
            <w:pPr>
              <w:spacing w:before="0" w:after="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cs-CZ"/>
              </w:rPr>
            </w:pPr>
            <w:r w:rsidRPr="007328C8">
              <w:rPr>
                <w:rFonts w:eastAsia="Times New Roman" w:cs="Times New Roman"/>
                <w:color w:val="000000"/>
                <w:sz w:val="18"/>
                <w:szCs w:val="18"/>
                <w:lang w:eastAsia="cs-CZ"/>
              </w:rPr>
              <w:t>10</w:t>
            </w:r>
          </w:p>
        </w:tc>
      </w:tr>
      <w:tr w:rsidR="001D2865" w:rsidRPr="007328C8" w:rsidTr="001D6563">
        <w:trPr>
          <w:trHeight w:val="300"/>
        </w:trPr>
        <w:tc>
          <w:tcPr>
            <w:cnfStyle w:val="001000000000" w:firstRow="0" w:lastRow="0" w:firstColumn="1" w:lastColumn="0" w:oddVBand="0" w:evenVBand="0" w:oddHBand="0" w:evenHBand="0" w:firstRowFirstColumn="0" w:firstRowLastColumn="0" w:lastRowFirstColumn="0" w:lastRowLastColumn="0"/>
            <w:tcW w:w="1161" w:type="dxa"/>
            <w:noWrap/>
            <w:vAlign w:val="center"/>
            <w:hideMark/>
          </w:tcPr>
          <w:p w:rsidR="001D2865" w:rsidRPr="007328C8" w:rsidRDefault="001D2865" w:rsidP="001D6563">
            <w:pPr>
              <w:spacing w:before="0" w:after="0"/>
              <w:jc w:val="center"/>
              <w:rPr>
                <w:rFonts w:eastAsia="Times New Roman" w:cs="Times New Roman"/>
                <w:color w:val="000000"/>
                <w:sz w:val="18"/>
                <w:szCs w:val="18"/>
                <w:lang w:eastAsia="cs-CZ"/>
              </w:rPr>
            </w:pPr>
            <w:r w:rsidRPr="007328C8">
              <w:rPr>
                <w:rFonts w:eastAsia="Times New Roman" w:cs="Times New Roman"/>
                <w:color w:val="000000"/>
                <w:sz w:val="18"/>
                <w:szCs w:val="18"/>
                <w:lang w:eastAsia="cs-CZ"/>
              </w:rPr>
              <w:t>75</w:t>
            </w:r>
          </w:p>
        </w:tc>
        <w:tc>
          <w:tcPr>
            <w:tcW w:w="1161" w:type="dxa"/>
            <w:noWrap/>
            <w:vAlign w:val="center"/>
            <w:hideMark/>
          </w:tcPr>
          <w:p w:rsidR="001D2865" w:rsidRPr="007328C8" w:rsidRDefault="001D2865" w:rsidP="001D6563">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cs-CZ"/>
              </w:rPr>
            </w:pPr>
            <w:r w:rsidRPr="007328C8">
              <w:rPr>
                <w:rFonts w:eastAsia="Times New Roman" w:cs="Times New Roman"/>
                <w:color w:val="000000"/>
                <w:sz w:val="18"/>
                <w:szCs w:val="18"/>
                <w:lang w:eastAsia="cs-CZ"/>
              </w:rPr>
              <w:t>22</w:t>
            </w:r>
          </w:p>
        </w:tc>
        <w:tc>
          <w:tcPr>
            <w:tcW w:w="1161" w:type="dxa"/>
            <w:noWrap/>
            <w:vAlign w:val="center"/>
            <w:hideMark/>
          </w:tcPr>
          <w:p w:rsidR="001D2865" w:rsidRPr="007328C8" w:rsidRDefault="001D2865" w:rsidP="001D6563">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cs-CZ"/>
              </w:rPr>
            </w:pPr>
            <w:r w:rsidRPr="007328C8">
              <w:rPr>
                <w:rFonts w:eastAsia="Times New Roman" w:cs="Times New Roman"/>
                <w:color w:val="000000"/>
                <w:sz w:val="18"/>
                <w:szCs w:val="18"/>
                <w:lang w:eastAsia="cs-CZ"/>
              </w:rPr>
              <w:t>27</w:t>
            </w:r>
          </w:p>
        </w:tc>
        <w:tc>
          <w:tcPr>
            <w:tcW w:w="1161" w:type="dxa"/>
            <w:noWrap/>
            <w:vAlign w:val="center"/>
            <w:hideMark/>
          </w:tcPr>
          <w:p w:rsidR="001D2865" w:rsidRPr="007328C8" w:rsidRDefault="001D2865" w:rsidP="001D6563">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cs-CZ"/>
              </w:rPr>
            </w:pPr>
            <w:r w:rsidRPr="007328C8">
              <w:rPr>
                <w:rFonts w:eastAsia="Times New Roman" w:cs="Times New Roman"/>
                <w:color w:val="000000"/>
                <w:sz w:val="18"/>
                <w:szCs w:val="18"/>
                <w:lang w:eastAsia="cs-CZ"/>
              </w:rPr>
              <w:t>18</w:t>
            </w:r>
          </w:p>
        </w:tc>
        <w:tc>
          <w:tcPr>
            <w:tcW w:w="1161" w:type="dxa"/>
            <w:vAlign w:val="center"/>
          </w:tcPr>
          <w:p w:rsidR="001D2865" w:rsidRPr="007328C8" w:rsidRDefault="001D2865" w:rsidP="001D6563">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cs-CZ"/>
              </w:rPr>
            </w:pPr>
            <w:r w:rsidRPr="007328C8">
              <w:rPr>
                <w:rFonts w:eastAsia="Times New Roman" w:cs="Times New Roman"/>
                <w:color w:val="000000"/>
                <w:sz w:val="18"/>
                <w:szCs w:val="18"/>
                <w:lang w:eastAsia="cs-CZ"/>
              </w:rPr>
              <w:t>56</w:t>
            </w:r>
          </w:p>
        </w:tc>
        <w:tc>
          <w:tcPr>
            <w:tcW w:w="1161" w:type="dxa"/>
            <w:vAlign w:val="center"/>
          </w:tcPr>
          <w:p w:rsidR="001D2865" w:rsidRPr="007328C8" w:rsidRDefault="001D2865" w:rsidP="001D6563">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cs-CZ"/>
              </w:rPr>
            </w:pPr>
            <w:r w:rsidRPr="007328C8">
              <w:rPr>
                <w:rFonts w:eastAsia="Times New Roman" w:cs="Times New Roman"/>
                <w:color w:val="000000"/>
                <w:sz w:val="18"/>
                <w:szCs w:val="18"/>
                <w:lang w:eastAsia="cs-CZ"/>
              </w:rPr>
              <w:t>41,3</w:t>
            </w:r>
          </w:p>
        </w:tc>
        <w:tc>
          <w:tcPr>
            <w:tcW w:w="1161" w:type="dxa"/>
            <w:vAlign w:val="center"/>
          </w:tcPr>
          <w:p w:rsidR="001D2865" w:rsidRPr="007328C8" w:rsidRDefault="001D2865" w:rsidP="001D6563">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cs-CZ"/>
              </w:rPr>
            </w:pPr>
            <w:r w:rsidRPr="007328C8">
              <w:rPr>
                <w:rFonts w:eastAsia="Times New Roman" w:cs="Times New Roman"/>
                <w:color w:val="000000"/>
                <w:sz w:val="18"/>
                <w:szCs w:val="18"/>
                <w:lang w:eastAsia="cs-CZ"/>
              </w:rPr>
              <w:t>27</w:t>
            </w:r>
          </w:p>
        </w:tc>
        <w:tc>
          <w:tcPr>
            <w:tcW w:w="1161" w:type="dxa"/>
            <w:vAlign w:val="center"/>
          </w:tcPr>
          <w:p w:rsidR="001D2865" w:rsidRPr="007328C8" w:rsidRDefault="001D2865" w:rsidP="001D6563">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cs-CZ"/>
              </w:rPr>
            </w:pPr>
            <w:r w:rsidRPr="007328C8">
              <w:rPr>
                <w:rFonts w:eastAsia="Times New Roman" w:cs="Times New Roman"/>
                <w:color w:val="000000"/>
                <w:sz w:val="18"/>
                <w:szCs w:val="18"/>
                <w:lang w:eastAsia="cs-CZ"/>
              </w:rPr>
              <w:t>16</w:t>
            </w:r>
          </w:p>
        </w:tc>
      </w:tr>
      <w:tr w:rsidR="001D2865" w:rsidRPr="007328C8" w:rsidTr="001D656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61" w:type="dxa"/>
            <w:noWrap/>
            <w:vAlign w:val="center"/>
            <w:hideMark/>
          </w:tcPr>
          <w:p w:rsidR="001D2865" w:rsidRPr="007328C8" w:rsidRDefault="001D2865" w:rsidP="001D6563">
            <w:pPr>
              <w:spacing w:before="0" w:after="0"/>
              <w:jc w:val="center"/>
              <w:rPr>
                <w:rFonts w:eastAsia="Times New Roman" w:cs="Times New Roman"/>
                <w:color w:val="000000"/>
                <w:sz w:val="18"/>
                <w:szCs w:val="18"/>
                <w:lang w:eastAsia="cs-CZ"/>
              </w:rPr>
            </w:pPr>
            <w:r w:rsidRPr="007328C8">
              <w:rPr>
                <w:rFonts w:eastAsia="Times New Roman" w:cs="Times New Roman"/>
                <w:color w:val="000000"/>
                <w:sz w:val="18"/>
                <w:szCs w:val="18"/>
                <w:lang w:eastAsia="cs-CZ"/>
              </w:rPr>
              <w:t>75</w:t>
            </w:r>
          </w:p>
        </w:tc>
        <w:tc>
          <w:tcPr>
            <w:tcW w:w="1161" w:type="dxa"/>
            <w:noWrap/>
            <w:vAlign w:val="center"/>
            <w:hideMark/>
          </w:tcPr>
          <w:p w:rsidR="001D2865" w:rsidRPr="007328C8" w:rsidRDefault="001D2865" w:rsidP="001D6563">
            <w:pPr>
              <w:spacing w:before="0" w:after="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cs-CZ"/>
              </w:rPr>
            </w:pPr>
            <w:r w:rsidRPr="007328C8">
              <w:rPr>
                <w:rFonts w:eastAsia="Times New Roman" w:cs="Times New Roman"/>
                <w:color w:val="000000"/>
                <w:sz w:val="18"/>
                <w:szCs w:val="18"/>
                <w:lang w:eastAsia="cs-CZ"/>
              </w:rPr>
              <w:t>26</w:t>
            </w:r>
          </w:p>
        </w:tc>
        <w:tc>
          <w:tcPr>
            <w:tcW w:w="1161" w:type="dxa"/>
            <w:noWrap/>
            <w:vAlign w:val="center"/>
            <w:hideMark/>
          </w:tcPr>
          <w:p w:rsidR="001D2865" w:rsidRPr="007328C8" w:rsidRDefault="001D2865" w:rsidP="001D6563">
            <w:pPr>
              <w:spacing w:before="0" w:after="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cs-CZ"/>
              </w:rPr>
            </w:pPr>
            <w:r w:rsidRPr="007328C8">
              <w:rPr>
                <w:rFonts w:eastAsia="Times New Roman" w:cs="Times New Roman"/>
                <w:color w:val="000000"/>
                <w:sz w:val="18"/>
                <w:szCs w:val="18"/>
                <w:lang w:eastAsia="cs-CZ"/>
              </w:rPr>
              <w:t>29</w:t>
            </w:r>
          </w:p>
        </w:tc>
        <w:tc>
          <w:tcPr>
            <w:tcW w:w="1161" w:type="dxa"/>
            <w:noWrap/>
            <w:vAlign w:val="center"/>
            <w:hideMark/>
          </w:tcPr>
          <w:p w:rsidR="001D2865" w:rsidRPr="007328C8" w:rsidRDefault="001D2865" w:rsidP="001D6563">
            <w:pPr>
              <w:spacing w:before="0" w:after="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cs-CZ"/>
              </w:rPr>
            </w:pPr>
            <w:r w:rsidRPr="007328C8">
              <w:rPr>
                <w:rFonts w:eastAsia="Times New Roman" w:cs="Times New Roman"/>
                <w:color w:val="000000"/>
                <w:sz w:val="18"/>
                <w:szCs w:val="18"/>
                <w:lang w:eastAsia="cs-CZ"/>
              </w:rPr>
              <w:t>22</w:t>
            </w:r>
          </w:p>
        </w:tc>
        <w:tc>
          <w:tcPr>
            <w:tcW w:w="1161" w:type="dxa"/>
            <w:vAlign w:val="center"/>
          </w:tcPr>
          <w:p w:rsidR="001D2865" w:rsidRPr="007328C8" w:rsidRDefault="001D2865" w:rsidP="001D6563">
            <w:pPr>
              <w:spacing w:before="0" w:after="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cs-CZ"/>
              </w:rPr>
            </w:pPr>
            <w:r w:rsidRPr="007328C8">
              <w:rPr>
                <w:rFonts w:eastAsia="Times New Roman" w:cs="Times New Roman"/>
                <w:color w:val="000000"/>
                <w:sz w:val="18"/>
                <w:szCs w:val="18"/>
                <w:lang w:eastAsia="cs-CZ"/>
              </w:rPr>
              <w:t>56</w:t>
            </w:r>
          </w:p>
        </w:tc>
        <w:tc>
          <w:tcPr>
            <w:tcW w:w="1161" w:type="dxa"/>
            <w:vAlign w:val="center"/>
          </w:tcPr>
          <w:p w:rsidR="001D2865" w:rsidRPr="007328C8" w:rsidRDefault="001D2865" w:rsidP="001D6563">
            <w:pPr>
              <w:spacing w:before="0" w:after="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cs-CZ"/>
              </w:rPr>
            </w:pPr>
            <w:r w:rsidRPr="007328C8">
              <w:rPr>
                <w:rFonts w:eastAsia="Times New Roman" w:cs="Times New Roman"/>
                <w:color w:val="000000"/>
                <w:sz w:val="18"/>
                <w:szCs w:val="18"/>
                <w:lang w:eastAsia="cs-CZ"/>
              </w:rPr>
              <w:t>23</w:t>
            </w:r>
          </w:p>
        </w:tc>
        <w:tc>
          <w:tcPr>
            <w:tcW w:w="1161" w:type="dxa"/>
            <w:vAlign w:val="center"/>
          </w:tcPr>
          <w:p w:rsidR="001D2865" w:rsidRPr="007328C8" w:rsidRDefault="001D2865" w:rsidP="001D6563">
            <w:pPr>
              <w:spacing w:before="0" w:after="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cs-CZ"/>
              </w:rPr>
            </w:pPr>
            <w:r w:rsidRPr="007328C8">
              <w:rPr>
                <w:rFonts w:eastAsia="Times New Roman" w:cs="Times New Roman"/>
                <w:color w:val="000000"/>
                <w:sz w:val="18"/>
                <w:szCs w:val="18"/>
                <w:lang w:eastAsia="cs-CZ"/>
              </w:rPr>
              <w:t>23</w:t>
            </w:r>
          </w:p>
        </w:tc>
        <w:tc>
          <w:tcPr>
            <w:tcW w:w="1161" w:type="dxa"/>
            <w:vAlign w:val="center"/>
          </w:tcPr>
          <w:p w:rsidR="001D2865" w:rsidRPr="007328C8" w:rsidRDefault="001D2865" w:rsidP="001D6563">
            <w:pPr>
              <w:spacing w:before="0" w:after="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cs-CZ"/>
              </w:rPr>
            </w:pPr>
            <w:r w:rsidRPr="007328C8">
              <w:rPr>
                <w:rFonts w:eastAsia="Times New Roman" w:cs="Times New Roman"/>
                <w:color w:val="000000"/>
                <w:sz w:val="18"/>
                <w:szCs w:val="18"/>
                <w:lang w:eastAsia="cs-CZ"/>
              </w:rPr>
              <w:t>7</w:t>
            </w:r>
          </w:p>
        </w:tc>
      </w:tr>
      <w:tr w:rsidR="001D2865" w:rsidRPr="007328C8" w:rsidTr="001D6563">
        <w:trPr>
          <w:trHeight w:val="300"/>
        </w:trPr>
        <w:tc>
          <w:tcPr>
            <w:cnfStyle w:val="001000000000" w:firstRow="0" w:lastRow="0" w:firstColumn="1" w:lastColumn="0" w:oddVBand="0" w:evenVBand="0" w:oddHBand="0" w:evenHBand="0" w:firstRowFirstColumn="0" w:firstRowLastColumn="0" w:lastRowFirstColumn="0" w:lastRowLastColumn="0"/>
            <w:tcW w:w="1161" w:type="dxa"/>
            <w:noWrap/>
            <w:vAlign w:val="center"/>
            <w:hideMark/>
          </w:tcPr>
          <w:p w:rsidR="001D2865" w:rsidRPr="007328C8" w:rsidRDefault="001D2865" w:rsidP="001D6563">
            <w:pPr>
              <w:spacing w:before="0" w:after="0"/>
              <w:jc w:val="center"/>
              <w:rPr>
                <w:rFonts w:eastAsia="Times New Roman" w:cs="Times New Roman"/>
                <w:color w:val="000000"/>
                <w:sz w:val="18"/>
                <w:szCs w:val="18"/>
                <w:lang w:eastAsia="cs-CZ"/>
              </w:rPr>
            </w:pPr>
            <w:r w:rsidRPr="007328C8">
              <w:rPr>
                <w:rFonts w:eastAsia="Times New Roman" w:cs="Times New Roman"/>
                <w:color w:val="000000"/>
                <w:sz w:val="18"/>
                <w:szCs w:val="18"/>
                <w:lang w:eastAsia="cs-CZ"/>
              </w:rPr>
              <w:t>75</w:t>
            </w:r>
          </w:p>
        </w:tc>
        <w:tc>
          <w:tcPr>
            <w:tcW w:w="1161" w:type="dxa"/>
            <w:noWrap/>
            <w:vAlign w:val="center"/>
            <w:hideMark/>
          </w:tcPr>
          <w:p w:rsidR="001D2865" w:rsidRPr="007328C8" w:rsidRDefault="001D2865" w:rsidP="001D6563">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cs-CZ"/>
              </w:rPr>
            </w:pPr>
            <w:r w:rsidRPr="007328C8">
              <w:rPr>
                <w:rFonts w:eastAsia="Times New Roman" w:cs="Times New Roman"/>
                <w:color w:val="000000"/>
                <w:sz w:val="18"/>
                <w:szCs w:val="18"/>
                <w:lang w:eastAsia="cs-CZ"/>
              </w:rPr>
              <w:t>50</w:t>
            </w:r>
          </w:p>
        </w:tc>
        <w:tc>
          <w:tcPr>
            <w:tcW w:w="1161" w:type="dxa"/>
            <w:noWrap/>
            <w:vAlign w:val="center"/>
            <w:hideMark/>
          </w:tcPr>
          <w:p w:rsidR="001D2865" w:rsidRPr="007328C8" w:rsidRDefault="001D2865" w:rsidP="001D6563">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cs-CZ"/>
              </w:rPr>
            </w:pPr>
            <w:r w:rsidRPr="007328C8">
              <w:rPr>
                <w:rFonts w:eastAsia="Times New Roman" w:cs="Times New Roman"/>
                <w:color w:val="000000"/>
                <w:sz w:val="18"/>
                <w:szCs w:val="18"/>
                <w:lang w:eastAsia="cs-CZ"/>
              </w:rPr>
              <w:t>38</w:t>
            </w:r>
          </w:p>
        </w:tc>
        <w:tc>
          <w:tcPr>
            <w:tcW w:w="1161" w:type="dxa"/>
            <w:noWrap/>
            <w:vAlign w:val="center"/>
            <w:hideMark/>
          </w:tcPr>
          <w:p w:rsidR="001D2865" w:rsidRPr="007328C8" w:rsidRDefault="001D2865" w:rsidP="001D6563">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cs-CZ"/>
              </w:rPr>
            </w:pPr>
            <w:r w:rsidRPr="007328C8">
              <w:rPr>
                <w:rFonts w:eastAsia="Times New Roman" w:cs="Times New Roman"/>
                <w:color w:val="000000"/>
                <w:sz w:val="18"/>
                <w:szCs w:val="18"/>
                <w:lang w:eastAsia="cs-CZ"/>
              </w:rPr>
              <w:t>18</w:t>
            </w:r>
          </w:p>
        </w:tc>
        <w:tc>
          <w:tcPr>
            <w:tcW w:w="1161" w:type="dxa"/>
            <w:vAlign w:val="center"/>
          </w:tcPr>
          <w:p w:rsidR="001D2865" w:rsidRPr="007328C8" w:rsidRDefault="001D2865" w:rsidP="001D6563">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cs-CZ"/>
              </w:rPr>
            </w:pPr>
            <w:r w:rsidRPr="007328C8">
              <w:rPr>
                <w:rFonts w:eastAsia="Times New Roman" w:cs="Times New Roman"/>
                <w:color w:val="000000"/>
                <w:sz w:val="18"/>
                <w:szCs w:val="18"/>
                <w:lang w:eastAsia="cs-CZ"/>
              </w:rPr>
              <w:t>56</w:t>
            </w:r>
          </w:p>
        </w:tc>
        <w:tc>
          <w:tcPr>
            <w:tcW w:w="1161" w:type="dxa"/>
            <w:vAlign w:val="center"/>
          </w:tcPr>
          <w:p w:rsidR="001D2865" w:rsidRPr="007328C8" w:rsidRDefault="001D2865" w:rsidP="001D6563">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cs-CZ"/>
              </w:rPr>
            </w:pPr>
            <w:r w:rsidRPr="007328C8">
              <w:rPr>
                <w:rFonts w:eastAsia="Times New Roman" w:cs="Times New Roman"/>
                <w:color w:val="000000"/>
                <w:sz w:val="18"/>
                <w:szCs w:val="18"/>
                <w:lang w:eastAsia="cs-CZ"/>
              </w:rPr>
              <w:t>22,4</w:t>
            </w:r>
          </w:p>
        </w:tc>
        <w:tc>
          <w:tcPr>
            <w:tcW w:w="1161" w:type="dxa"/>
            <w:vAlign w:val="center"/>
          </w:tcPr>
          <w:p w:rsidR="001D2865" w:rsidRPr="007328C8" w:rsidRDefault="001D2865" w:rsidP="001D6563">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cs-CZ"/>
              </w:rPr>
            </w:pPr>
            <w:r w:rsidRPr="007328C8">
              <w:rPr>
                <w:rFonts w:eastAsia="Times New Roman" w:cs="Times New Roman"/>
                <w:color w:val="000000"/>
                <w:sz w:val="18"/>
                <w:szCs w:val="18"/>
                <w:lang w:eastAsia="cs-CZ"/>
              </w:rPr>
              <w:t>19</w:t>
            </w:r>
          </w:p>
        </w:tc>
        <w:tc>
          <w:tcPr>
            <w:tcW w:w="1161" w:type="dxa"/>
            <w:vAlign w:val="center"/>
          </w:tcPr>
          <w:p w:rsidR="001D2865" w:rsidRPr="007328C8" w:rsidRDefault="001D2865" w:rsidP="001D6563">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cs-CZ"/>
              </w:rPr>
            </w:pPr>
            <w:r w:rsidRPr="007328C8">
              <w:rPr>
                <w:rFonts w:eastAsia="Times New Roman" w:cs="Times New Roman"/>
                <w:color w:val="000000"/>
                <w:sz w:val="18"/>
                <w:szCs w:val="18"/>
                <w:lang w:eastAsia="cs-CZ"/>
              </w:rPr>
              <w:t>15</w:t>
            </w:r>
          </w:p>
        </w:tc>
      </w:tr>
      <w:tr w:rsidR="001D2865" w:rsidRPr="007328C8" w:rsidTr="001D656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61" w:type="dxa"/>
            <w:noWrap/>
            <w:vAlign w:val="center"/>
            <w:hideMark/>
          </w:tcPr>
          <w:p w:rsidR="001D2865" w:rsidRPr="007328C8" w:rsidRDefault="001D2865" w:rsidP="001D6563">
            <w:pPr>
              <w:spacing w:before="0" w:after="0"/>
              <w:jc w:val="center"/>
              <w:rPr>
                <w:rFonts w:eastAsia="Times New Roman" w:cs="Times New Roman"/>
                <w:color w:val="000000"/>
                <w:sz w:val="18"/>
                <w:szCs w:val="18"/>
                <w:lang w:eastAsia="cs-CZ"/>
              </w:rPr>
            </w:pPr>
            <w:r w:rsidRPr="007328C8">
              <w:rPr>
                <w:rFonts w:eastAsia="Times New Roman" w:cs="Times New Roman"/>
                <w:color w:val="000000"/>
                <w:sz w:val="18"/>
                <w:szCs w:val="18"/>
                <w:lang w:eastAsia="cs-CZ"/>
              </w:rPr>
              <w:t>55</w:t>
            </w:r>
          </w:p>
        </w:tc>
        <w:tc>
          <w:tcPr>
            <w:tcW w:w="1161" w:type="dxa"/>
            <w:noWrap/>
            <w:vAlign w:val="center"/>
            <w:hideMark/>
          </w:tcPr>
          <w:p w:rsidR="001D2865" w:rsidRPr="007328C8" w:rsidRDefault="001D2865" w:rsidP="001D6563">
            <w:pPr>
              <w:spacing w:before="0" w:after="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cs-CZ"/>
              </w:rPr>
            </w:pPr>
            <w:r w:rsidRPr="007328C8">
              <w:rPr>
                <w:rFonts w:eastAsia="Times New Roman" w:cs="Times New Roman"/>
                <w:color w:val="000000"/>
                <w:sz w:val="18"/>
                <w:szCs w:val="18"/>
                <w:lang w:eastAsia="cs-CZ"/>
              </w:rPr>
              <w:t>23</w:t>
            </w:r>
          </w:p>
        </w:tc>
        <w:tc>
          <w:tcPr>
            <w:tcW w:w="1161" w:type="dxa"/>
            <w:noWrap/>
            <w:vAlign w:val="center"/>
            <w:hideMark/>
          </w:tcPr>
          <w:p w:rsidR="001D2865" w:rsidRPr="007328C8" w:rsidRDefault="001D2865" w:rsidP="001D6563">
            <w:pPr>
              <w:spacing w:before="0" w:after="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cs-CZ"/>
              </w:rPr>
            </w:pPr>
            <w:r w:rsidRPr="007328C8">
              <w:rPr>
                <w:rFonts w:eastAsia="Times New Roman" w:cs="Times New Roman"/>
                <w:color w:val="000000"/>
                <w:sz w:val="18"/>
                <w:szCs w:val="18"/>
                <w:lang w:eastAsia="cs-CZ"/>
              </w:rPr>
              <w:t>25</w:t>
            </w:r>
          </w:p>
        </w:tc>
        <w:tc>
          <w:tcPr>
            <w:tcW w:w="1161" w:type="dxa"/>
            <w:noWrap/>
            <w:vAlign w:val="center"/>
            <w:hideMark/>
          </w:tcPr>
          <w:p w:rsidR="001D2865" w:rsidRPr="007328C8" w:rsidRDefault="001D2865" w:rsidP="001D6563">
            <w:pPr>
              <w:spacing w:before="0" w:after="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cs-CZ"/>
              </w:rPr>
            </w:pPr>
            <w:r w:rsidRPr="007328C8">
              <w:rPr>
                <w:rFonts w:eastAsia="Times New Roman" w:cs="Times New Roman"/>
                <w:color w:val="000000"/>
                <w:sz w:val="18"/>
                <w:szCs w:val="18"/>
                <w:lang w:eastAsia="cs-CZ"/>
              </w:rPr>
              <w:t>20</w:t>
            </w:r>
          </w:p>
        </w:tc>
        <w:tc>
          <w:tcPr>
            <w:tcW w:w="1161" w:type="dxa"/>
            <w:vAlign w:val="center"/>
          </w:tcPr>
          <w:p w:rsidR="001D2865" w:rsidRPr="007328C8" w:rsidRDefault="001D2865" w:rsidP="001D6563">
            <w:pPr>
              <w:spacing w:before="0" w:after="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cs-CZ"/>
              </w:rPr>
            </w:pPr>
            <w:r w:rsidRPr="007328C8">
              <w:rPr>
                <w:rFonts w:eastAsia="Times New Roman" w:cs="Times New Roman"/>
                <w:color w:val="000000"/>
                <w:sz w:val="18"/>
                <w:szCs w:val="18"/>
                <w:lang w:eastAsia="cs-CZ"/>
              </w:rPr>
              <w:t>56</w:t>
            </w:r>
          </w:p>
        </w:tc>
        <w:tc>
          <w:tcPr>
            <w:tcW w:w="1161" w:type="dxa"/>
            <w:vAlign w:val="center"/>
          </w:tcPr>
          <w:p w:rsidR="001D2865" w:rsidRPr="007328C8" w:rsidRDefault="001D2865" w:rsidP="001D6563">
            <w:pPr>
              <w:spacing w:before="0" w:after="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cs-CZ"/>
              </w:rPr>
            </w:pPr>
            <w:r w:rsidRPr="007328C8">
              <w:rPr>
                <w:rFonts w:eastAsia="Times New Roman" w:cs="Times New Roman"/>
                <w:color w:val="000000"/>
                <w:sz w:val="18"/>
                <w:szCs w:val="18"/>
                <w:lang w:eastAsia="cs-CZ"/>
              </w:rPr>
              <w:t>30,9</w:t>
            </w:r>
          </w:p>
        </w:tc>
        <w:tc>
          <w:tcPr>
            <w:tcW w:w="1161" w:type="dxa"/>
            <w:vAlign w:val="center"/>
          </w:tcPr>
          <w:p w:rsidR="001D2865" w:rsidRPr="007328C8" w:rsidRDefault="001D2865" w:rsidP="001D6563">
            <w:pPr>
              <w:spacing w:before="0" w:after="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cs-CZ"/>
              </w:rPr>
            </w:pPr>
            <w:r w:rsidRPr="007328C8">
              <w:rPr>
                <w:rFonts w:eastAsia="Times New Roman" w:cs="Times New Roman"/>
                <w:color w:val="000000"/>
                <w:sz w:val="18"/>
                <w:szCs w:val="18"/>
                <w:lang w:eastAsia="cs-CZ"/>
              </w:rPr>
              <w:t>26</w:t>
            </w:r>
          </w:p>
        </w:tc>
        <w:tc>
          <w:tcPr>
            <w:tcW w:w="1161" w:type="dxa"/>
            <w:vAlign w:val="center"/>
          </w:tcPr>
          <w:p w:rsidR="001D2865" w:rsidRPr="007328C8" w:rsidRDefault="001D2865" w:rsidP="001D6563">
            <w:pPr>
              <w:spacing w:before="0" w:after="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cs-CZ"/>
              </w:rPr>
            </w:pPr>
            <w:r w:rsidRPr="007328C8">
              <w:rPr>
                <w:rFonts w:eastAsia="Times New Roman" w:cs="Times New Roman"/>
                <w:color w:val="000000"/>
                <w:sz w:val="18"/>
                <w:szCs w:val="18"/>
                <w:lang w:eastAsia="cs-CZ"/>
              </w:rPr>
              <w:t>12</w:t>
            </w:r>
          </w:p>
        </w:tc>
      </w:tr>
      <w:tr w:rsidR="001D2865" w:rsidRPr="007328C8" w:rsidTr="001D6563">
        <w:trPr>
          <w:trHeight w:val="300"/>
        </w:trPr>
        <w:tc>
          <w:tcPr>
            <w:cnfStyle w:val="001000000000" w:firstRow="0" w:lastRow="0" w:firstColumn="1" w:lastColumn="0" w:oddVBand="0" w:evenVBand="0" w:oddHBand="0" w:evenHBand="0" w:firstRowFirstColumn="0" w:firstRowLastColumn="0" w:lastRowFirstColumn="0" w:lastRowLastColumn="0"/>
            <w:tcW w:w="1161" w:type="dxa"/>
            <w:noWrap/>
            <w:vAlign w:val="center"/>
            <w:hideMark/>
          </w:tcPr>
          <w:p w:rsidR="001D2865" w:rsidRPr="007328C8" w:rsidRDefault="001D2865" w:rsidP="001D6563">
            <w:pPr>
              <w:spacing w:before="0" w:after="0"/>
              <w:jc w:val="center"/>
              <w:rPr>
                <w:rFonts w:eastAsia="Times New Roman" w:cs="Times New Roman"/>
                <w:color w:val="000000"/>
                <w:sz w:val="18"/>
                <w:szCs w:val="18"/>
                <w:lang w:eastAsia="cs-CZ"/>
              </w:rPr>
            </w:pPr>
            <w:r w:rsidRPr="007328C8">
              <w:rPr>
                <w:rFonts w:eastAsia="Times New Roman" w:cs="Times New Roman"/>
                <w:color w:val="000000"/>
                <w:sz w:val="18"/>
                <w:szCs w:val="18"/>
                <w:lang w:eastAsia="cs-CZ"/>
              </w:rPr>
              <w:t>55</w:t>
            </w:r>
          </w:p>
        </w:tc>
        <w:tc>
          <w:tcPr>
            <w:tcW w:w="1161" w:type="dxa"/>
            <w:noWrap/>
            <w:vAlign w:val="center"/>
            <w:hideMark/>
          </w:tcPr>
          <w:p w:rsidR="001D2865" w:rsidRPr="007328C8" w:rsidRDefault="001D2865" w:rsidP="001D6563">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cs-CZ"/>
              </w:rPr>
            </w:pPr>
            <w:r w:rsidRPr="007328C8">
              <w:rPr>
                <w:rFonts w:eastAsia="Times New Roman" w:cs="Times New Roman"/>
                <w:color w:val="000000"/>
                <w:sz w:val="18"/>
                <w:szCs w:val="18"/>
                <w:lang w:eastAsia="cs-CZ"/>
              </w:rPr>
              <w:t>14</w:t>
            </w:r>
          </w:p>
        </w:tc>
        <w:tc>
          <w:tcPr>
            <w:tcW w:w="1161" w:type="dxa"/>
            <w:noWrap/>
            <w:vAlign w:val="center"/>
            <w:hideMark/>
          </w:tcPr>
          <w:p w:rsidR="001D2865" w:rsidRPr="007328C8" w:rsidRDefault="001D2865" w:rsidP="001D6563">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cs-CZ"/>
              </w:rPr>
            </w:pPr>
            <w:r w:rsidRPr="007328C8">
              <w:rPr>
                <w:rFonts w:eastAsia="Times New Roman" w:cs="Times New Roman"/>
                <w:color w:val="000000"/>
                <w:sz w:val="18"/>
                <w:szCs w:val="18"/>
                <w:lang w:eastAsia="cs-CZ"/>
              </w:rPr>
              <w:t>17</w:t>
            </w:r>
          </w:p>
        </w:tc>
        <w:tc>
          <w:tcPr>
            <w:tcW w:w="1161" w:type="dxa"/>
            <w:noWrap/>
            <w:vAlign w:val="center"/>
            <w:hideMark/>
          </w:tcPr>
          <w:p w:rsidR="001D2865" w:rsidRPr="007328C8" w:rsidRDefault="001D2865" w:rsidP="001D6563">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cs-CZ"/>
              </w:rPr>
            </w:pPr>
            <w:r w:rsidRPr="007328C8">
              <w:rPr>
                <w:rFonts w:eastAsia="Times New Roman" w:cs="Times New Roman"/>
                <w:color w:val="000000"/>
                <w:sz w:val="18"/>
                <w:szCs w:val="18"/>
                <w:lang w:eastAsia="cs-CZ"/>
              </w:rPr>
              <w:t>13</w:t>
            </w:r>
          </w:p>
        </w:tc>
        <w:tc>
          <w:tcPr>
            <w:tcW w:w="1161" w:type="dxa"/>
            <w:vAlign w:val="center"/>
          </w:tcPr>
          <w:p w:rsidR="001D2865" w:rsidRPr="007328C8" w:rsidRDefault="001D2865" w:rsidP="001D6563">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cs-CZ"/>
              </w:rPr>
            </w:pPr>
            <w:r w:rsidRPr="007328C8">
              <w:rPr>
                <w:rFonts w:eastAsia="Times New Roman" w:cs="Times New Roman"/>
                <w:color w:val="000000"/>
                <w:sz w:val="18"/>
                <w:szCs w:val="18"/>
                <w:lang w:eastAsia="cs-CZ"/>
              </w:rPr>
              <w:t>56</w:t>
            </w:r>
          </w:p>
        </w:tc>
        <w:tc>
          <w:tcPr>
            <w:tcW w:w="1161" w:type="dxa"/>
            <w:vAlign w:val="center"/>
          </w:tcPr>
          <w:p w:rsidR="001D2865" w:rsidRPr="007328C8" w:rsidRDefault="001D2865" w:rsidP="001D6563">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cs-CZ"/>
              </w:rPr>
            </w:pPr>
            <w:r w:rsidRPr="007328C8">
              <w:rPr>
                <w:rFonts w:eastAsia="Times New Roman" w:cs="Times New Roman"/>
                <w:color w:val="000000"/>
                <w:sz w:val="18"/>
                <w:szCs w:val="18"/>
                <w:lang w:eastAsia="cs-CZ"/>
              </w:rPr>
              <w:t>49,6</w:t>
            </w:r>
          </w:p>
        </w:tc>
        <w:tc>
          <w:tcPr>
            <w:tcW w:w="1161" w:type="dxa"/>
            <w:vAlign w:val="center"/>
          </w:tcPr>
          <w:p w:rsidR="001D2865" w:rsidRPr="007328C8" w:rsidRDefault="001D2865" w:rsidP="001D6563">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cs-CZ"/>
              </w:rPr>
            </w:pPr>
            <w:r w:rsidRPr="007328C8">
              <w:rPr>
                <w:rFonts w:eastAsia="Times New Roman" w:cs="Times New Roman"/>
                <w:color w:val="000000"/>
                <w:sz w:val="18"/>
                <w:szCs w:val="18"/>
                <w:lang w:eastAsia="cs-CZ"/>
              </w:rPr>
              <w:t>37,7</w:t>
            </w:r>
          </w:p>
        </w:tc>
        <w:tc>
          <w:tcPr>
            <w:tcW w:w="1161" w:type="dxa"/>
            <w:vAlign w:val="center"/>
          </w:tcPr>
          <w:p w:rsidR="001D2865" w:rsidRPr="007328C8" w:rsidRDefault="001D2865" w:rsidP="001D6563">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cs-CZ"/>
              </w:rPr>
            </w:pPr>
            <w:r w:rsidRPr="007328C8">
              <w:rPr>
                <w:rFonts w:eastAsia="Times New Roman" w:cs="Times New Roman"/>
                <w:color w:val="000000"/>
                <w:sz w:val="18"/>
                <w:szCs w:val="18"/>
                <w:lang w:eastAsia="cs-CZ"/>
              </w:rPr>
              <w:t>11</w:t>
            </w:r>
          </w:p>
        </w:tc>
      </w:tr>
      <w:tr w:rsidR="001D2865" w:rsidRPr="007328C8" w:rsidTr="001D656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61" w:type="dxa"/>
            <w:noWrap/>
            <w:vAlign w:val="center"/>
            <w:hideMark/>
          </w:tcPr>
          <w:p w:rsidR="001D2865" w:rsidRPr="007328C8" w:rsidRDefault="001D2865" w:rsidP="001D6563">
            <w:pPr>
              <w:spacing w:before="0" w:after="0"/>
              <w:jc w:val="center"/>
              <w:rPr>
                <w:rFonts w:eastAsia="Times New Roman" w:cs="Times New Roman"/>
                <w:color w:val="000000"/>
                <w:sz w:val="18"/>
                <w:szCs w:val="18"/>
                <w:lang w:eastAsia="cs-CZ"/>
              </w:rPr>
            </w:pPr>
            <w:r w:rsidRPr="007328C8">
              <w:rPr>
                <w:rFonts w:eastAsia="Times New Roman" w:cs="Times New Roman"/>
                <w:color w:val="000000"/>
                <w:sz w:val="18"/>
                <w:szCs w:val="18"/>
                <w:lang w:eastAsia="cs-CZ"/>
              </w:rPr>
              <w:t>55</w:t>
            </w:r>
          </w:p>
        </w:tc>
        <w:tc>
          <w:tcPr>
            <w:tcW w:w="1161" w:type="dxa"/>
            <w:noWrap/>
            <w:vAlign w:val="center"/>
            <w:hideMark/>
          </w:tcPr>
          <w:p w:rsidR="001D2865" w:rsidRPr="007328C8" w:rsidRDefault="001D2865" w:rsidP="001D6563">
            <w:pPr>
              <w:spacing w:before="0" w:after="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cs-CZ"/>
              </w:rPr>
            </w:pPr>
            <w:r w:rsidRPr="007328C8">
              <w:rPr>
                <w:rFonts w:eastAsia="Times New Roman" w:cs="Times New Roman"/>
                <w:color w:val="000000"/>
                <w:sz w:val="18"/>
                <w:szCs w:val="18"/>
                <w:lang w:eastAsia="cs-CZ"/>
              </w:rPr>
              <w:t>28</w:t>
            </w:r>
          </w:p>
        </w:tc>
        <w:tc>
          <w:tcPr>
            <w:tcW w:w="1161" w:type="dxa"/>
            <w:noWrap/>
            <w:vAlign w:val="center"/>
            <w:hideMark/>
          </w:tcPr>
          <w:p w:rsidR="001D2865" w:rsidRPr="007328C8" w:rsidRDefault="001D2865" w:rsidP="001D6563">
            <w:pPr>
              <w:spacing w:before="0" w:after="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cs-CZ"/>
              </w:rPr>
            </w:pPr>
            <w:r w:rsidRPr="007328C8">
              <w:rPr>
                <w:rFonts w:eastAsia="Times New Roman" w:cs="Times New Roman"/>
                <w:color w:val="000000"/>
                <w:sz w:val="18"/>
                <w:szCs w:val="18"/>
                <w:lang w:eastAsia="cs-CZ"/>
              </w:rPr>
              <w:t>26</w:t>
            </w:r>
          </w:p>
        </w:tc>
        <w:tc>
          <w:tcPr>
            <w:tcW w:w="1161" w:type="dxa"/>
            <w:noWrap/>
            <w:vAlign w:val="center"/>
            <w:hideMark/>
          </w:tcPr>
          <w:p w:rsidR="001D2865" w:rsidRPr="007328C8" w:rsidRDefault="001D2865" w:rsidP="001D6563">
            <w:pPr>
              <w:spacing w:before="0" w:after="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cs-CZ"/>
              </w:rPr>
            </w:pPr>
            <w:r w:rsidRPr="007328C8">
              <w:rPr>
                <w:rFonts w:eastAsia="Times New Roman" w:cs="Times New Roman"/>
                <w:color w:val="000000"/>
                <w:sz w:val="18"/>
                <w:szCs w:val="18"/>
                <w:lang w:eastAsia="cs-CZ"/>
              </w:rPr>
              <w:t>18</w:t>
            </w:r>
          </w:p>
        </w:tc>
        <w:tc>
          <w:tcPr>
            <w:tcW w:w="1161" w:type="dxa"/>
            <w:vAlign w:val="center"/>
          </w:tcPr>
          <w:p w:rsidR="001D2865" w:rsidRPr="007328C8" w:rsidRDefault="001D2865" w:rsidP="001D6563">
            <w:pPr>
              <w:spacing w:before="0" w:after="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cs-CZ"/>
              </w:rPr>
            </w:pPr>
            <w:r w:rsidRPr="007328C8">
              <w:rPr>
                <w:rFonts w:eastAsia="Times New Roman" w:cs="Times New Roman"/>
                <w:color w:val="000000"/>
                <w:sz w:val="18"/>
                <w:szCs w:val="18"/>
                <w:lang w:eastAsia="cs-CZ"/>
              </w:rPr>
              <w:t>56</w:t>
            </w:r>
          </w:p>
        </w:tc>
        <w:tc>
          <w:tcPr>
            <w:tcW w:w="1161" w:type="dxa"/>
            <w:vAlign w:val="center"/>
          </w:tcPr>
          <w:p w:rsidR="001D2865" w:rsidRPr="007328C8" w:rsidRDefault="001D2865" w:rsidP="001D6563">
            <w:pPr>
              <w:spacing w:before="0" w:after="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cs-CZ"/>
              </w:rPr>
            </w:pPr>
            <w:r w:rsidRPr="007328C8">
              <w:rPr>
                <w:rFonts w:eastAsia="Times New Roman" w:cs="Times New Roman"/>
                <w:color w:val="000000"/>
                <w:sz w:val="18"/>
                <w:szCs w:val="18"/>
                <w:lang w:eastAsia="cs-CZ"/>
              </w:rPr>
              <w:t>37,1</w:t>
            </w:r>
          </w:p>
        </w:tc>
        <w:tc>
          <w:tcPr>
            <w:tcW w:w="1161" w:type="dxa"/>
            <w:vAlign w:val="center"/>
          </w:tcPr>
          <w:p w:rsidR="001D2865" w:rsidRPr="007328C8" w:rsidRDefault="001D2865" w:rsidP="001D6563">
            <w:pPr>
              <w:spacing w:before="0" w:after="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cs-CZ"/>
              </w:rPr>
            </w:pPr>
            <w:r w:rsidRPr="007328C8">
              <w:rPr>
                <w:rFonts w:eastAsia="Times New Roman" w:cs="Times New Roman"/>
                <w:color w:val="000000"/>
                <w:sz w:val="18"/>
                <w:szCs w:val="18"/>
                <w:lang w:eastAsia="cs-CZ"/>
              </w:rPr>
              <w:t>28</w:t>
            </w:r>
          </w:p>
        </w:tc>
        <w:tc>
          <w:tcPr>
            <w:tcW w:w="1161" w:type="dxa"/>
            <w:vAlign w:val="center"/>
          </w:tcPr>
          <w:p w:rsidR="001D2865" w:rsidRPr="007328C8" w:rsidRDefault="001D2865" w:rsidP="001D6563">
            <w:pPr>
              <w:spacing w:before="0" w:after="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cs-CZ"/>
              </w:rPr>
            </w:pPr>
            <w:r w:rsidRPr="007328C8">
              <w:rPr>
                <w:rFonts w:eastAsia="Times New Roman" w:cs="Times New Roman"/>
                <w:color w:val="000000"/>
                <w:sz w:val="18"/>
                <w:szCs w:val="18"/>
                <w:lang w:eastAsia="cs-CZ"/>
              </w:rPr>
              <w:t>14</w:t>
            </w:r>
          </w:p>
        </w:tc>
      </w:tr>
      <w:tr w:rsidR="001D2865" w:rsidRPr="007328C8" w:rsidTr="001D6563">
        <w:trPr>
          <w:trHeight w:val="300"/>
        </w:trPr>
        <w:tc>
          <w:tcPr>
            <w:cnfStyle w:val="001000000000" w:firstRow="0" w:lastRow="0" w:firstColumn="1" w:lastColumn="0" w:oddVBand="0" w:evenVBand="0" w:oddHBand="0" w:evenHBand="0" w:firstRowFirstColumn="0" w:firstRowLastColumn="0" w:lastRowFirstColumn="0" w:lastRowLastColumn="0"/>
            <w:tcW w:w="1161" w:type="dxa"/>
            <w:noWrap/>
            <w:vAlign w:val="center"/>
            <w:hideMark/>
          </w:tcPr>
          <w:p w:rsidR="001D2865" w:rsidRPr="007328C8" w:rsidRDefault="001D2865" w:rsidP="001D6563">
            <w:pPr>
              <w:spacing w:before="0" w:after="0"/>
              <w:jc w:val="center"/>
              <w:rPr>
                <w:rFonts w:eastAsia="Times New Roman" w:cs="Times New Roman"/>
                <w:color w:val="000000"/>
                <w:sz w:val="18"/>
                <w:szCs w:val="18"/>
                <w:lang w:eastAsia="cs-CZ"/>
              </w:rPr>
            </w:pPr>
            <w:r w:rsidRPr="007328C8">
              <w:rPr>
                <w:rFonts w:eastAsia="Times New Roman" w:cs="Times New Roman"/>
                <w:color w:val="000000"/>
                <w:sz w:val="18"/>
                <w:szCs w:val="18"/>
                <w:lang w:eastAsia="cs-CZ"/>
              </w:rPr>
              <w:t>55</w:t>
            </w:r>
          </w:p>
        </w:tc>
        <w:tc>
          <w:tcPr>
            <w:tcW w:w="1161" w:type="dxa"/>
            <w:noWrap/>
            <w:vAlign w:val="center"/>
            <w:hideMark/>
          </w:tcPr>
          <w:p w:rsidR="001D2865" w:rsidRPr="007328C8" w:rsidRDefault="001D2865" w:rsidP="001D6563">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cs-CZ"/>
              </w:rPr>
            </w:pPr>
            <w:r w:rsidRPr="007328C8">
              <w:rPr>
                <w:rFonts w:eastAsia="Times New Roman" w:cs="Times New Roman"/>
                <w:color w:val="000000"/>
                <w:sz w:val="18"/>
                <w:szCs w:val="18"/>
                <w:lang w:eastAsia="cs-CZ"/>
              </w:rPr>
              <w:t>23</w:t>
            </w:r>
          </w:p>
        </w:tc>
        <w:tc>
          <w:tcPr>
            <w:tcW w:w="1161" w:type="dxa"/>
            <w:noWrap/>
            <w:vAlign w:val="center"/>
            <w:hideMark/>
          </w:tcPr>
          <w:p w:rsidR="001D2865" w:rsidRPr="007328C8" w:rsidRDefault="001D2865" w:rsidP="001D6563">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cs-CZ"/>
              </w:rPr>
            </w:pPr>
            <w:r w:rsidRPr="007328C8">
              <w:rPr>
                <w:rFonts w:eastAsia="Times New Roman" w:cs="Times New Roman"/>
                <w:color w:val="000000"/>
                <w:sz w:val="18"/>
                <w:szCs w:val="18"/>
                <w:lang w:eastAsia="cs-CZ"/>
              </w:rPr>
              <w:t>22</w:t>
            </w:r>
          </w:p>
        </w:tc>
        <w:tc>
          <w:tcPr>
            <w:tcW w:w="1161" w:type="dxa"/>
            <w:noWrap/>
            <w:vAlign w:val="center"/>
            <w:hideMark/>
          </w:tcPr>
          <w:p w:rsidR="001D2865" w:rsidRPr="007328C8" w:rsidRDefault="001D2865" w:rsidP="001D6563">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cs-CZ"/>
              </w:rPr>
            </w:pPr>
            <w:r w:rsidRPr="007328C8">
              <w:rPr>
                <w:rFonts w:eastAsia="Times New Roman" w:cs="Times New Roman"/>
                <w:color w:val="000000"/>
                <w:sz w:val="18"/>
                <w:szCs w:val="18"/>
                <w:lang w:eastAsia="cs-CZ"/>
              </w:rPr>
              <w:t>14</w:t>
            </w:r>
          </w:p>
        </w:tc>
        <w:tc>
          <w:tcPr>
            <w:tcW w:w="1161" w:type="dxa"/>
            <w:vAlign w:val="center"/>
          </w:tcPr>
          <w:p w:rsidR="001D2865" w:rsidRPr="007328C8" w:rsidRDefault="001D2865" w:rsidP="001D6563">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cs-CZ"/>
              </w:rPr>
            </w:pPr>
            <w:r w:rsidRPr="007328C8">
              <w:rPr>
                <w:rFonts w:eastAsia="Times New Roman" w:cs="Times New Roman"/>
                <w:color w:val="000000"/>
                <w:sz w:val="18"/>
                <w:szCs w:val="18"/>
                <w:lang w:eastAsia="cs-CZ"/>
              </w:rPr>
              <w:t>56</w:t>
            </w:r>
          </w:p>
        </w:tc>
        <w:tc>
          <w:tcPr>
            <w:tcW w:w="1161" w:type="dxa"/>
            <w:vAlign w:val="center"/>
          </w:tcPr>
          <w:p w:rsidR="001D2865" w:rsidRPr="007328C8" w:rsidRDefault="001D2865" w:rsidP="001D6563">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cs-CZ"/>
              </w:rPr>
            </w:pPr>
            <w:r w:rsidRPr="007328C8">
              <w:rPr>
                <w:rFonts w:eastAsia="Times New Roman" w:cs="Times New Roman"/>
                <w:color w:val="000000"/>
                <w:sz w:val="18"/>
                <w:szCs w:val="18"/>
                <w:lang w:eastAsia="cs-CZ"/>
              </w:rPr>
              <w:t>20,5</w:t>
            </w:r>
          </w:p>
        </w:tc>
        <w:tc>
          <w:tcPr>
            <w:tcW w:w="1161" w:type="dxa"/>
            <w:vAlign w:val="center"/>
          </w:tcPr>
          <w:p w:rsidR="001D2865" w:rsidRPr="007328C8" w:rsidRDefault="001D2865" w:rsidP="001D6563">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cs-CZ"/>
              </w:rPr>
            </w:pPr>
            <w:r w:rsidRPr="007328C8">
              <w:rPr>
                <w:rFonts w:eastAsia="Times New Roman" w:cs="Times New Roman"/>
                <w:color w:val="000000"/>
                <w:sz w:val="18"/>
                <w:szCs w:val="18"/>
                <w:lang w:eastAsia="cs-CZ"/>
              </w:rPr>
              <w:t>20</w:t>
            </w:r>
          </w:p>
        </w:tc>
        <w:tc>
          <w:tcPr>
            <w:tcW w:w="1161" w:type="dxa"/>
            <w:vAlign w:val="center"/>
          </w:tcPr>
          <w:p w:rsidR="001D2865" w:rsidRPr="007328C8" w:rsidRDefault="001D2865" w:rsidP="001D6563">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cs-CZ"/>
              </w:rPr>
            </w:pPr>
            <w:r w:rsidRPr="007328C8">
              <w:rPr>
                <w:rFonts w:eastAsia="Times New Roman" w:cs="Times New Roman"/>
                <w:color w:val="000000"/>
                <w:sz w:val="18"/>
                <w:szCs w:val="18"/>
                <w:lang w:eastAsia="cs-CZ"/>
              </w:rPr>
              <w:t>10</w:t>
            </w:r>
          </w:p>
        </w:tc>
      </w:tr>
      <w:tr w:rsidR="001D2865" w:rsidRPr="007328C8" w:rsidTr="001D656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61" w:type="dxa"/>
            <w:noWrap/>
            <w:vAlign w:val="center"/>
            <w:hideMark/>
          </w:tcPr>
          <w:p w:rsidR="001D2865" w:rsidRPr="007328C8" w:rsidRDefault="001D2865" w:rsidP="001D6563">
            <w:pPr>
              <w:spacing w:before="0" w:after="0"/>
              <w:jc w:val="center"/>
              <w:rPr>
                <w:rFonts w:eastAsia="Times New Roman" w:cs="Times New Roman"/>
                <w:color w:val="000000"/>
                <w:sz w:val="18"/>
                <w:szCs w:val="18"/>
                <w:lang w:eastAsia="cs-CZ"/>
              </w:rPr>
            </w:pPr>
            <w:r w:rsidRPr="007328C8">
              <w:rPr>
                <w:rFonts w:eastAsia="Times New Roman" w:cs="Times New Roman"/>
                <w:color w:val="000000"/>
                <w:sz w:val="18"/>
                <w:szCs w:val="18"/>
                <w:lang w:eastAsia="cs-CZ"/>
              </w:rPr>
              <w:t>55</w:t>
            </w:r>
          </w:p>
        </w:tc>
        <w:tc>
          <w:tcPr>
            <w:tcW w:w="1161" w:type="dxa"/>
            <w:noWrap/>
            <w:vAlign w:val="center"/>
            <w:hideMark/>
          </w:tcPr>
          <w:p w:rsidR="001D2865" w:rsidRPr="007328C8" w:rsidRDefault="001D2865" w:rsidP="001D6563">
            <w:pPr>
              <w:spacing w:before="0" w:after="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cs-CZ"/>
              </w:rPr>
            </w:pPr>
            <w:r w:rsidRPr="007328C8">
              <w:rPr>
                <w:rFonts w:eastAsia="Times New Roman" w:cs="Times New Roman"/>
                <w:color w:val="000000"/>
                <w:sz w:val="18"/>
                <w:szCs w:val="18"/>
                <w:lang w:eastAsia="cs-CZ"/>
              </w:rPr>
              <w:t>25</w:t>
            </w:r>
          </w:p>
        </w:tc>
        <w:tc>
          <w:tcPr>
            <w:tcW w:w="1161" w:type="dxa"/>
            <w:noWrap/>
            <w:vAlign w:val="center"/>
            <w:hideMark/>
          </w:tcPr>
          <w:p w:rsidR="001D2865" w:rsidRPr="007328C8" w:rsidRDefault="001D2865" w:rsidP="001D6563">
            <w:pPr>
              <w:spacing w:before="0" w:after="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cs-CZ"/>
              </w:rPr>
            </w:pPr>
            <w:r w:rsidRPr="007328C8">
              <w:rPr>
                <w:rFonts w:eastAsia="Times New Roman" w:cs="Times New Roman"/>
                <w:color w:val="000000"/>
                <w:sz w:val="18"/>
                <w:szCs w:val="18"/>
                <w:lang w:eastAsia="cs-CZ"/>
              </w:rPr>
              <w:t>27</w:t>
            </w:r>
          </w:p>
        </w:tc>
        <w:tc>
          <w:tcPr>
            <w:tcW w:w="1161" w:type="dxa"/>
            <w:noWrap/>
            <w:vAlign w:val="center"/>
            <w:hideMark/>
          </w:tcPr>
          <w:p w:rsidR="001D2865" w:rsidRPr="007328C8" w:rsidRDefault="001D2865" w:rsidP="001D6563">
            <w:pPr>
              <w:spacing w:before="0" w:after="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cs-CZ"/>
              </w:rPr>
            </w:pPr>
            <w:r w:rsidRPr="007328C8">
              <w:rPr>
                <w:rFonts w:eastAsia="Times New Roman" w:cs="Times New Roman"/>
                <w:color w:val="000000"/>
                <w:sz w:val="18"/>
                <w:szCs w:val="18"/>
                <w:lang w:eastAsia="cs-CZ"/>
              </w:rPr>
              <w:t>17</w:t>
            </w:r>
          </w:p>
        </w:tc>
        <w:tc>
          <w:tcPr>
            <w:tcW w:w="1161" w:type="dxa"/>
            <w:vAlign w:val="center"/>
          </w:tcPr>
          <w:p w:rsidR="001D2865" w:rsidRPr="007328C8" w:rsidRDefault="001D2865" w:rsidP="001D6563">
            <w:pPr>
              <w:spacing w:before="0" w:after="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cs-CZ"/>
              </w:rPr>
            </w:pPr>
            <w:r w:rsidRPr="007328C8">
              <w:rPr>
                <w:rFonts w:eastAsia="Times New Roman" w:cs="Times New Roman"/>
                <w:color w:val="000000"/>
                <w:sz w:val="18"/>
                <w:szCs w:val="18"/>
                <w:lang w:eastAsia="cs-CZ"/>
              </w:rPr>
              <w:t>56</w:t>
            </w:r>
          </w:p>
        </w:tc>
        <w:tc>
          <w:tcPr>
            <w:tcW w:w="1161" w:type="dxa"/>
            <w:vAlign w:val="center"/>
          </w:tcPr>
          <w:p w:rsidR="001D2865" w:rsidRPr="007328C8" w:rsidRDefault="001D2865" w:rsidP="001D6563">
            <w:pPr>
              <w:spacing w:before="0" w:after="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cs-CZ"/>
              </w:rPr>
            </w:pPr>
            <w:r w:rsidRPr="007328C8">
              <w:rPr>
                <w:rFonts w:eastAsia="Times New Roman" w:cs="Times New Roman"/>
                <w:color w:val="000000"/>
                <w:sz w:val="18"/>
                <w:szCs w:val="18"/>
                <w:lang w:eastAsia="cs-CZ"/>
              </w:rPr>
              <w:t>27,5</w:t>
            </w:r>
          </w:p>
        </w:tc>
        <w:tc>
          <w:tcPr>
            <w:tcW w:w="1161" w:type="dxa"/>
            <w:vAlign w:val="center"/>
          </w:tcPr>
          <w:p w:rsidR="001D2865" w:rsidRPr="007328C8" w:rsidRDefault="001D2865" w:rsidP="001D6563">
            <w:pPr>
              <w:spacing w:before="0" w:after="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cs-CZ"/>
              </w:rPr>
            </w:pPr>
            <w:r w:rsidRPr="007328C8">
              <w:rPr>
                <w:rFonts w:eastAsia="Times New Roman" w:cs="Times New Roman"/>
                <w:color w:val="000000"/>
                <w:sz w:val="18"/>
                <w:szCs w:val="18"/>
                <w:lang w:eastAsia="cs-CZ"/>
              </w:rPr>
              <w:t>20</w:t>
            </w:r>
          </w:p>
        </w:tc>
        <w:tc>
          <w:tcPr>
            <w:tcW w:w="1161" w:type="dxa"/>
            <w:vAlign w:val="center"/>
          </w:tcPr>
          <w:p w:rsidR="001D2865" w:rsidRPr="007328C8" w:rsidRDefault="001D2865" w:rsidP="001D6563">
            <w:pPr>
              <w:spacing w:before="0" w:after="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cs-CZ"/>
              </w:rPr>
            </w:pPr>
            <w:r w:rsidRPr="007328C8">
              <w:rPr>
                <w:rFonts w:eastAsia="Times New Roman" w:cs="Times New Roman"/>
                <w:color w:val="000000"/>
                <w:sz w:val="18"/>
                <w:szCs w:val="18"/>
                <w:lang w:eastAsia="cs-CZ"/>
              </w:rPr>
              <w:t>11</w:t>
            </w:r>
          </w:p>
        </w:tc>
      </w:tr>
      <w:tr w:rsidR="001D2865" w:rsidRPr="007328C8" w:rsidTr="001D6563">
        <w:trPr>
          <w:trHeight w:val="300"/>
        </w:trPr>
        <w:tc>
          <w:tcPr>
            <w:cnfStyle w:val="001000000000" w:firstRow="0" w:lastRow="0" w:firstColumn="1" w:lastColumn="0" w:oddVBand="0" w:evenVBand="0" w:oddHBand="0" w:evenHBand="0" w:firstRowFirstColumn="0" w:firstRowLastColumn="0" w:lastRowFirstColumn="0" w:lastRowLastColumn="0"/>
            <w:tcW w:w="1161" w:type="dxa"/>
            <w:noWrap/>
            <w:vAlign w:val="center"/>
            <w:hideMark/>
          </w:tcPr>
          <w:p w:rsidR="001D2865" w:rsidRPr="007328C8" w:rsidRDefault="001D2865" w:rsidP="001D6563">
            <w:pPr>
              <w:spacing w:before="0" w:after="0"/>
              <w:jc w:val="center"/>
              <w:rPr>
                <w:rFonts w:eastAsia="Times New Roman" w:cs="Times New Roman"/>
                <w:color w:val="000000"/>
                <w:sz w:val="18"/>
                <w:szCs w:val="18"/>
                <w:lang w:eastAsia="cs-CZ"/>
              </w:rPr>
            </w:pPr>
            <w:r w:rsidRPr="007328C8">
              <w:rPr>
                <w:rFonts w:eastAsia="Times New Roman" w:cs="Times New Roman"/>
                <w:color w:val="000000"/>
                <w:sz w:val="18"/>
                <w:szCs w:val="18"/>
                <w:lang w:eastAsia="cs-CZ"/>
              </w:rPr>
              <w:t>55</w:t>
            </w:r>
          </w:p>
        </w:tc>
        <w:tc>
          <w:tcPr>
            <w:tcW w:w="1161" w:type="dxa"/>
            <w:noWrap/>
            <w:vAlign w:val="center"/>
            <w:hideMark/>
          </w:tcPr>
          <w:p w:rsidR="001D2865" w:rsidRPr="007328C8" w:rsidRDefault="001D2865" w:rsidP="001D6563">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cs-CZ"/>
              </w:rPr>
            </w:pPr>
            <w:r w:rsidRPr="007328C8">
              <w:rPr>
                <w:rFonts w:eastAsia="Times New Roman" w:cs="Times New Roman"/>
                <w:color w:val="000000"/>
                <w:sz w:val="18"/>
                <w:szCs w:val="18"/>
                <w:lang w:eastAsia="cs-CZ"/>
              </w:rPr>
              <w:t>13</w:t>
            </w:r>
          </w:p>
        </w:tc>
        <w:tc>
          <w:tcPr>
            <w:tcW w:w="1161" w:type="dxa"/>
            <w:noWrap/>
            <w:vAlign w:val="center"/>
            <w:hideMark/>
          </w:tcPr>
          <w:p w:rsidR="001D2865" w:rsidRPr="007328C8" w:rsidRDefault="001D2865" w:rsidP="001D6563">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cs-CZ"/>
              </w:rPr>
            </w:pPr>
            <w:r w:rsidRPr="007328C8">
              <w:rPr>
                <w:rFonts w:eastAsia="Times New Roman" w:cs="Times New Roman"/>
                <w:color w:val="000000"/>
                <w:sz w:val="18"/>
                <w:szCs w:val="18"/>
                <w:lang w:eastAsia="cs-CZ"/>
              </w:rPr>
              <w:t>16</w:t>
            </w:r>
          </w:p>
        </w:tc>
        <w:tc>
          <w:tcPr>
            <w:tcW w:w="1161" w:type="dxa"/>
            <w:noWrap/>
            <w:vAlign w:val="center"/>
            <w:hideMark/>
          </w:tcPr>
          <w:p w:rsidR="001D2865" w:rsidRPr="007328C8" w:rsidRDefault="001D2865" w:rsidP="001D6563">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cs-CZ"/>
              </w:rPr>
            </w:pPr>
            <w:r w:rsidRPr="007328C8">
              <w:rPr>
                <w:rFonts w:eastAsia="Times New Roman" w:cs="Times New Roman"/>
                <w:color w:val="000000"/>
                <w:sz w:val="18"/>
                <w:szCs w:val="18"/>
                <w:lang w:eastAsia="cs-CZ"/>
              </w:rPr>
              <w:t>14</w:t>
            </w:r>
          </w:p>
        </w:tc>
        <w:tc>
          <w:tcPr>
            <w:tcW w:w="1161" w:type="dxa"/>
            <w:vAlign w:val="center"/>
          </w:tcPr>
          <w:p w:rsidR="001D2865" w:rsidRPr="007328C8" w:rsidRDefault="001D2865" w:rsidP="001D6563">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cs-CZ"/>
              </w:rPr>
            </w:pPr>
            <w:r w:rsidRPr="007328C8">
              <w:rPr>
                <w:rFonts w:eastAsia="Times New Roman" w:cs="Times New Roman"/>
                <w:color w:val="000000"/>
                <w:sz w:val="18"/>
                <w:szCs w:val="18"/>
                <w:lang w:eastAsia="cs-CZ"/>
              </w:rPr>
              <w:t>56</w:t>
            </w:r>
          </w:p>
        </w:tc>
        <w:tc>
          <w:tcPr>
            <w:tcW w:w="1161" w:type="dxa"/>
            <w:vAlign w:val="center"/>
          </w:tcPr>
          <w:p w:rsidR="001D2865" w:rsidRPr="007328C8" w:rsidRDefault="001D2865" w:rsidP="001D6563">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cs-CZ"/>
              </w:rPr>
            </w:pPr>
            <w:r w:rsidRPr="007328C8">
              <w:rPr>
                <w:rFonts w:eastAsia="Times New Roman" w:cs="Times New Roman"/>
                <w:color w:val="000000"/>
                <w:sz w:val="18"/>
                <w:szCs w:val="18"/>
                <w:lang w:eastAsia="cs-CZ"/>
              </w:rPr>
              <w:t>30,7</w:t>
            </w:r>
          </w:p>
        </w:tc>
        <w:tc>
          <w:tcPr>
            <w:tcW w:w="1161" w:type="dxa"/>
            <w:vAlign w:val="center"/>
          </w:tcPr>
          <w:p w:rsidR="001D2865" w:rsidRPr="007328C8" w:rsidRDefault="001D2865" w:rsidP="001D6563">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cs-CZ"/>
              </w:rPr>
            </w:pPr>
            <w:r w:rsidRPr="007328C8">
              <w:rPr>
                <w:rFonts w:eastAsia="Times New Roman" w:cs="Times New Roman"/>
                <w:color w:val="000000"/>
                <w:sz w:val="18"/>
                <w:szCs w:val="18"/>
                <w:lang w:eastAsia="cs-CZ"/>
              </w:rPr>
              <w:t>27</w:t>
            </w:r>
          </w:p>
        </w:tc>
        <w:tc>
          <w:tcPr>
            <w:tcW w:w="1161" w:type="dxa"/>
            <w:vAlign w:val="center"/>
          </w:tcPr>
          <w:p w:rsidR="001D2865" w:rsidRPr="007328C8" w:rsidRDefault="001D2865" w:rsidP="001D6563">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cs-CZ"/>
              </w:rPr>
            </w:pPr>
            <w:r w:rsidRPr="007328C8">
              <w:rPr>
                <w:rFonts w:eastAsia="Times New Roman" w:cs="Times New Roman"/>
                <w:color w:val="000000"/>
                <w:sz w:val="18"/>
                <w:szCs w:val="18"/>
                <w:lang w:eastAsia="cs-CZ"/>
              </w:rPr>
              <w:t>10</w:t>
            </w:r>
          </w:p>
        </w:tc>
      </w:tr>
      <w:tr w:rsidR="001D2865" w:rsidRPr="007328C8" w:rsidTr="001D656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61" w:type="dxa"/>
            <w:noWrap/>
            <w:vAlign w:val="center"/>
            <w:hideMark/>
          </w:tcPr>
          <w:p w:rsidR="001D2865" w:rsidRPr="007328C8" w:rsidRDefault="001D2865" w:rsidP="001D6563">
            <w:pPr>
              <w:spacing w:before="0" w:after="0"/>
              <w:jc w:val="center"/>
              <w:rPr>
                <w:rFonts w:eastAsia="Times New Roman" w:cs="Times New Roman"/>
                <w:color w:val="000000"/>
                <w:sz w:val="18"/>
                <w:szCs w:val="18"/>
                <w:lang w:eastAsia="cs-CZ"/>
              </w:rPr>
            </w:pPr>
            <w:r w:rsidRPr="007328C8">
              <w:rPr>
                <w:rFonts w:eastAsia="Times New Roman" w:cs="Times New Roman"/>
                <w:color w:val="000000"/>
                <w:sz w:val="18"/>
                <w:szCs w:val="18"/>
                <w:lang w:eastAsia="cs-CZ"/>
              </w:rPr>
              <w:t>55</w:t>
            </w:r>
          </w:p>
        </w:tc>
        <w:tc>
          <w:tcPr>
            <w:tcW w:w="1161" w:type="dxa"/>
            <w:noWrap/>
            <w:vAlign w:val="center"/>
            <w:hideMark/>
          </w:tcPr>
          <w:p w:rsidR="001D2865" w:rsidRPr="007328C8" w:rsidRDefault="001D2865" w:rsidP="001D6563">
            <w:pPr>
              <w:spacing w:before="0" w:after="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cs-CZ"/>
              </w:rPr>
            </w:pPr>
            <w:r w:rsidRPr="007328C8">
              <w:rPr>
                <w:rFonts w:eastAsia="Times New Roman" w:cs="Times New Roman"/>
                <w:color w:val="000000"/>
                <w:sz w:val="18"/>
                <w:szCs w:val="18"/>
                <w:lang w:eastAsia="cs-CZ"/>
              </w:rPr>
              <w:t>39</w:t>
            </w:r>
          </w:p>
        </w:tc>
        <w:tc>
          <w:tcPr>
            <w:tcW w:w="1161" w:type="dxa"/>
            <w:noWrap/>
            <w:vAlign w:val="center"/>
            <w:hideMark/>
          </w:tcPr>
          <w:p w:rsidR="001D2865" w:rsidRPr="007328C8" w:rsidRDefault="001D2865" w:rsidP="001D6563">
            <w:pPr>
              <w:spacing w:before="0" w:after="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cs-CZ"/>
              </w:rPr>
            </w:pPr>
            <w:r w:rsidRPr="007328C8">
              <w:rPr>
                <w:rFonts w:eastAsia="Times New Roman" w:cs="Times New Roman"/>
                <w:color w:val="000000"/>
                <w:sz w:val="18"/>
                <w:szCs w:val="18"/>
                <w:lang w:eastAsia="cs-CZ"/>
              </w:rPr>
              <w:t>34</w:t>
            </w:r>
          </w:p>
        </w:tc>
        <w:tc>
          <w:tcPr>
            <w:tcW w:w="1161" w:type="dxa"/>
            <w:noWrap/>
            <w:vAlign w:val="center"/>
            <w:hideMark/>
          </w:tcPr>
          <w:p w:rsidR="001D2865" w:rsidRPr="007328C8" w:rsidRDefault="001D2865" w:rsidP="001D6563">
            <w:pPr>
              <w:spacing w:before="0" w:after="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cs-CZ"/>
              </w:rPr>
            </w:pPr>
            <w:r w:rsidRPr="007328C8">
              <w:rPr>
                <w:rFonts w:eastAsia="Times New Roman" w:cs="Times New Roman"/>
                <w:color w:val="000000"/>
                <w:sz w:val="18"/>
                <w:szCs w:val="18"/>
                <w:lang w:eastAsia="cs-CZ"/>
              </w:rPr>
              <w:t>19</w:t>
            </w:r>
          </w:p>
        </w:tc>
        <w:tc>
          <w:tcPr>
            <w:tcW w:w="1161" w:type="dxa"/>
            <w:vAlign w:val="center"/>
          </w:tcPr>
          <w:p w:rsidR="001D2865" w:rsidRPr="007328C8" w:rsidRDefault="001D2865" w:rsidP="001D6563">
            <w:pPr>
              <w:spacing w:before="0" w:after="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cs-CZ"/>
              </w:rPr>
            </w:pPr>
            <w:r w:rsidRPr="007328C8">
              <w:rPr>
                <w:rFonts w:eastAsia="Times New Roman" w:cs="Times New Roman"/>
                <w:color w:val="000000"/>
                <w:sz w:val="18"/>
                <w:szCs w:val="18"/>
                <w:lang w:eastAsia="cs-CZ"/>
              </w:rPr>
              <w:t>56</w:t>
            </w:r>
          </w:p>
        </w:tc>
        <w:tc>
          <w:tcPr>
            <w:tcW w:w="1161" w:type="dxa"/>
            <w:vAlign w:val="center"/>
          </w:tcPr>
          <w:p w:rsidR="001D2865" w:rsidRPr="007328C8" w:rsidRDefault="001D2865" w:rsidP="001D6563">
            <w:pPr>
              <w:spacing w:before="0" w:after="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cs-CZ"/>
              </w:rPr>
            </w:pPr>
            <w:r w:rsidRPr="007328C8">
              <w:rPr>
                <w:rFonts w:eastAsia="Times New Roman" w:cs="Times New Roman"/>
                <w:color w:val="000000"/>
                <w:sz w:val="18"/>
                <w:szCs w:val="18"/>
                <w:lang w:eastAsia="cs-CZ"/>
              </w:rPr>
              <w:t>28,2</w:t>
            </w:r>
          </w:p>
        </w:tc>
        <w:tc>
          <w:tcPr>
            <w:tcW w:w="1161" w:type="dxa"/>
            <w:vAlign w:val="center"/>
          </w:tcPr>
          <w:p w:rsidR="001D2865" w:rsidRPr="007328C8" w:rsidRDefault="001D2865" w:rsidP="001D6563">
            <w:pPr>
              <w:spacing w:before="0" w:after="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cs-CZ"/>
              </w:rPr>
            </w:pPr>
            <w:r w:rsidRPr="007328C8">
              <w:rPr>
                <w:rFonts w:eastAsia="Times New Roman" w:cs="Times New Roman"/>
                <w:color w:val="000000"/>
                <w:sz w:val="18"/>
                <w:szCs w:val="18"/>
                <w:lang w:eastAsia="cs-CZ"/>
              </w:rPr>
              <w:t>25</w:t>
            </w:r>
          </w:p>
        </w:tc>
        <w:tc>
          <w:tcPr>
            <w:tcW w:w="1161" w:type="dxa"/>
            <w:vAlign w:val="center"/>
          </w:tcPr>
          <w:p w:rsidR="001D2865" w:rsidRPr="007328C8" w:rsidRDefault="001D2865" w:rsidP="001D6563">
            <w:pPr>
              <w:spacing w:before="0" w:after="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cs-CZ"/>
              </w:rPr>
            </w:pPr>
            <w:r w:rsidRPr="007328C8">
              <w:rPr>
                <w:rFonts w:eastAsia="Times New Roman" w:cs="Times New Roman"/>
                <w:color w:val="000000"/>
                <w:sz w:val="18"/>
                <w:szCs w:val="18"/>
                <w:lang w:eastAsia="cs-CZ"/>
              </w:rPr>
              <w:t>11</w:t>
            </w:r>
          </w:p>
        </w:tc>
      </w:tr>
      <w:tr w:rsidR="001D2865" w:rsidRPr="007328C8" w:rsidTr="001D6563">
        <w:trPr>
          <w:trHeight w:val="300"/>
        </w:trPr>
        <w:tc>
          <w:tcPr>
            <w:cnfStyle w:val="001000000000" w:firstRow="0" w:lastRow="0" w:firstColumn="1" w:lastColumn="0" w:oddVBand="0" w:evenVBand="0" w:oddHBand="0" w:evenHBand="0" w:firstRowFirstColumn="0" w:firstRowLastColumn="0" w:lastRowFirstColumn="0" w:lastRowLastColumn="0"/>
            <w:tcW w:w="1161" w:type="dxa"/>
            <w:noWrap/>
            <w:vAlign w:val="center"/>
            <w:hideMark/>
          </w:tcPr>
          <w:p w:rsidR="001D2865" w:rsidRPr="007328C8" w:rsidRDefault="001D2865" w:rsidP="001D6563">
            <w:pPr>
              <w:spacing w:before="0" w:after="0"/>
              <w:jc w:val="center"/>
              <w:rPr>
                <w:rFonts w:eastAsia="Times New Roman" w:cs="Times New Roman"/>
                <w:color w:val="000000"/>
                <w:sz w:val="18"/>
                <w:szCs w:val="18"/>
                <w:lang w:eastAsia="cs-CZ"/>
              </w:rPr>
            </w:pPr>
            <w:r w:rsidRPr="007328C8">
              <w:rPr>
                <w:rFonts w:eastAsia="Times New Roman" w:cs="Times New Roman"/>
                <w:color w:val="000000"/>
                <w:sz w:val="18"/>
                <w:szCs w:val="18"/>
                <w:lang w:eastAsia="cs-CZ"/>
              </w:rPr>
              <w:t>35</w:t>
            </w:r>
          </w:p>
        </w:tc>
        <w:tc>
          <w:tcPr>
            <w:tcW w:w="1161" w:type="dxa"/>
            <w:noWrap/>
            <w:vAlign w:val="center"/>
            <w:hideMark/>
          </w:tcPr>
          <w:p w:rsidR="001D2865" w:rsidRPr="007328C8" w:rsidRDefault="001D2865" w:rsidP="001D6563">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cs-CZ"/>
              </w:rPr>
            </w:pPr>
            <w:r w:rsidRPr="007328C8">
              <w:rPr>
                <w:rFonts w:eastAsia="Times New Roman" w:cs="Times New Roman"/>
                <w:color w:val="000000"/>
                <w:sz w:val="18"/>
                <w:szCs w:val="18"/>
                <w:lang w:eastAsia="cs-CZ"/>
              </w:rPr>
              <w:t>13</w:t>
            </w:r>
          </w:p>
        </w:tc>
        <w:tc>
          <w:tcPr>
            <w:tcW w:w="1161" w:type="dxa"/>
            <w:noWrap/>
            <w:vAlign w:val="center"/>
            <w:hideMark/>
          </w:tcPr>
          <w:p w:rsidR="001D2865" w:rsidRPr="007328C8" w:rsidRDefault="001D2865" w:rsidP="001D6563">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cs-CZ"/>
              </w:rPr>
            </w:pPr>
            <w:r w:rsidRPr="007328C8">
              <w:rPr>
                <w:rFonts w:eastAsia="Times New Roman" w:cs="Times New Roman"/>
                <w:color w:val="000000"/>
                <w:sz w:val="18"/>
                <w:szCs w:val="18"/>
                <w:lang w:eastAsia="cs-CZ"/>
              </w:rPr>
              <w:t>16,4</w:t>
            </w:r>
          </w:p>
        </w:tc>
        <w:tc>
          <w:tcPr>
            <w:tcW w:w="1161" w:type="dxa"/>
            <w:noWrap/>
            <w:vAlign w:val="center"/>
            <w:hideMark/>
          </w:tcPr>
          <w:p w:rsidR="001D2865" w:rsidRPr="007328C8" w:rsidRDefault="001D2865" w:rsidP="001D6563">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cs-CZ"/>
              </w:rPr>
            </w:pPr>
            <w:r w:rsidRPr="007328C8">
              <w:rPr>
                <w:rFonts w:eastAsia="Times New Roman" w:cs="Times New Roman"/>
                <w:color w:val="000000"/>
                <w:sz w:val="18"/>
                <w:szCs w:val="18"/>
                <w:lang w:eastAsia="cs-CZ"/>
              </w:rPr>
              <w:t>12,5</w:t>
            </w:r>
          </w:p>
        </w:tc>
        <w:tc>
          <w:tcPr>
            <w:tcW w:w="1161" w:type="dxa"/>
            <w:vAlign w:val="center"/>
          </w:tcPr>
          <w:p w:rsidR="001D2865" w:rsidRPr="007328C8" w:rsidRDefault="001D2865" w:rsidP="001D6563">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cs-CZ"/>
              </w:rPr>
            </w:pPr>
            <w:r w:rsidRPr="007328C8">
              <w:rPr>
                <w:rFonts w:eastAsia="Times New Roman" w:cs="Times New Roman"/>
                <w:color w:val="000000"/>
                <w:sz w:val="18"/>
                <w:szCs w:val="18"/>
                <w:lang w:eastAsia="cs-CZ"/>
              </w:rPr>
              <w:t>56</w:t>
            </w:r>
          </w:p>
        </w:tc>
        <w:tc>
          <w:tcPr>
            <w:tcW w:w="1161" w:type="dxa"/>
            <w:vAlign w:val="center"/>
          </w:tcPr>
          <w:p w:rsidR="001D2865" w:rsidRPr="007328C8" w:rsidRDefault="001D2865" w:rsidP="001D6563">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cs-CZ"/>
              </w:rPr>
            </w:pPr>
            <w:r w:rsidRPr="007328C8">
              <w:rPr>
                <w:rFonts w:eastAsia="Times New Roman" w:cs="Times New Roman"/>
                <w:color w:val="000000"/>
                <w:sz w:val="18"/>
                <w:szCs w:val="18"/>
                <w:lang w:eastAsia="cs-CZ"/>
              </w:rPr>
              <w:t>24,1</w:t>
            </w:r>
          </w:p>
        </w:tc>
        <w:tc>
          <w:tcPr>
            <w:tcW w:w="1161" w:type="dxa"/>
            <w:vAlign w:val="center"/>
          </w:tcPr>
          <w:p w:rsidR="001D2865" w:rsidRPr="007328C8" w:rsidRDefault="001D2865" w:rsidP="001D6563">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cs-CZ"/>
              </w:rPr>
            </w:pPr>
            <w:r w:rsidRPr="007328C8">
              <w:rPr>
                <w:rFonts w:eastAsia="Times New Roman" w:cs="Times New Roman"/>
                <w:color w:val="000000"/>
                <w:sz w:val="18"/>
                <w:szCs w:val="18"/>
                <w:lang w:eastAsia="cs-CZ"/>
              </w:rPr>
              <w:t>24</w:t>
            </w:r>
          </w:p>
        </w:tc>
        <w:tc>
          <w:tcPr>
            <w:tcW w:w="1161" w:type="dxa"/>
            <w:vAlign w:val="center"/>
          </w:tcPr>
          <w:p w:rsidR="001D2865" w:rsidRPr="007328C8" w:rsidRDefault="001D2865" w:rsidP="001D6563">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cs-CZ"/>
              </w:rPr>
            </w:pPr>
            <w:r w:rsidRPr="007328C8">
              <w:rPr>
                <w:rFonts w:eastAsia="Times New Roman" w:cs="Times New Roman"/>
                <w:color w:val="000000"/>
                <w:sz w:val="18"/>
                <w:szCs w:val="18"/>
                <w:lang w:eastAsia="cs-CZ"/>
              </w:rPr>
              <w:t>11</w:t>
            </w:r>
          </w:p>
        </w:tc>
      </w:tr>
      <w:tr w:rsidR="001D2865" w:rsidRPr="007328C8" w:rsidTr="001D656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61" w:type="dxa"/>
            <w:noWrap/>
            <w:vAlign w:val="center"/>
            <w:hideMark/>
          </w:tcPr>
          <w:p w:rsidR="001D2865" w:rsidRPr="007328C8" w:rsidRDefault="001D2865" w:rsidP="001D6563">
            <w:pPr>
              <w:spacing w:before="0" w:after="0"/>
              <w:jc w:val="center"/>
              <w:rPr>
                <w:rFonts w:eastAsia="Times New Roman" w:cs="Times New Roman"/>
                <w:color w:val="000000"/>
                <w:sz w:val="18"/>
                <w:szCs w:val="18"/>
                <w:lang w:eastAsia="cs-CZ"/>
              </w:rPr>
            </w:pPr>
            <w:r w:rsidRPr="007328C8">
              <w:rPr>
                <w:rFonts w:eastAsia="Times New Roman" w:cs="Times New Roman"/>
                <w:color w:val="000000"/>
                <w:sz w:val="18"/>
                <w:szCs w:val="18"/>
                <w:lang w:eastAsia="cs-CZ"/>
              </w:rPr>
              <w:t>35</w:t>
            </w:r>
          </w:p>
        </w:tc>
        <w:tc>
          <w:tcPr>
            <w:tcW w:w="1161" w:type="dxa"/>
            <w:noWrap/>
            <w:vAlign w:val="center"/>
            <w:hideMark/>
          </w:tcPr>
          <w:p w:rsidR="001D2865" w:rsidRPr="007328C8" w:rsidRDefault="001D2865" w:rsidP="001D6563">
            <w:pPr>
              <w:spacing w:before="0" w:after="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cs-CZ"/>
              </w:rPr>
            </w:pPr>
            <w:r w:rsidRPr="007328C8">
              <w:rPr>
                <w:rFonts w:eastAsia="Times New Roman" w:cs="Times New Roman"/>
                <w:color w:val="000000"/>
                <w:sz w:val="18"/>
                <w:szCs w:val="18"/>
                <w:lang w:eastAsia="cs-CZ"/>
              </w:rPr>
              <w:t>25</w:t>
            </w:r>
          </w:p>
        </w:tc>
        <w:tc>
          <w:tcPr>
            <w:tcW w:w="1161" w:type="dxa"/>
            <w:noWrap/>
            <w:vAlign w:val="center"/>
            <w:hideMark/>
          </w:tcPr>
          <w:p w:rsidR="001D2865" w:rsidRPr="007328C8" w:rsidRDefault="001D2865" w:rsidP="001D6563">
            <w:pPr>
              <w:spacing w:before="0" w:after="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cs-CZ"/>
              </w:rPr>
            </w:pPr>
            <w:r w:rsidRPr="007328C8">
              <w:rPr>
                <w:rFonts w:eastAsia="Times New Roman" w:cs="Times New Roman"/>
                <w:color w:val="000000"/>
                <w:sz w:val="18"/>
                <w:szCs w:val="18"/>
                <w:lang w:eastAsia="cs-CZ"/>
              </w:rPr>
              <w:t>21,9</w:t>
            </w:r>
          </w:p>
        </w:tc>
        <w:tc>
          <w:tcPr>
            <w:tcW w:w="1161" w:type="dxa"/>
            <w:noWrap/>
            <w:vAlign w:val="center"/>
            <w:hideMark/>
          </w:tcPr>
          <w:p w:rsidR="001D2865" w:rsidRPr="007328C8" w:rsidRDefault="001D2865" w:rsidP="001D6563">
            <w:pPr>
              <w:spacing w:before="0" w:after="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cs-CZ"/>
              </w:rPr>
            </w:pPr>
            <w:r w:rsidRPr="007328C8">
              <w:rPr>
                <w:rFonts w:eastAsia="Times New Roman" w:cs="Times New Roman"/>
                <w:color w:val="000000"/>
                <w:sz w:val="18"/>
                <w:szCs w:val="18"/>
                <w:lang w:eastAsia="cs-CZ"/>
              </w:rPr>
              <w:t>13,7</w:t>
            </w:r>
          </w:p>
        </w:tc>
        <w:tc>
          <w:tcPr>
            <w:tcW w:w="1161" w:type="dxa"/>
            <w:vAlign w:val="center"/>
          </w:tcPr>
          <w:p w:rsidR="001D2865" w:rsidRPr="007328C8" w:rsidRDefault="001D2865" w:rsidP="001D6563">
            <w:pPr>
              <w:spacing w:before="0" w:after="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cs-CZ"/>
              </w:rPr>
            </w:pPr>
            <w:r w:rsidRPr="007328C8">
              <w:rPr>
                <w:rFonts w:eastAsia="Times New Roman" w:cs="Times New Roman"/>
                <w:color w:val="000000"/>
                <w:sz w:val="18"/>
                <w:szCs w:val="18"/>
                <w:lang w:eastAsia="cs-CZ"/>
              </w:rPr>
              <w:t>71</w:t>
            </w:r>
          </w:p>
        </w:tc>
        <w:tc>
          <w:tcPr>
            <w:tcW w:w="1161" w:type="dxa"/>
            <w:vAlign w:val="center"/>
          </w:tcPr>
          <w:p w:rsidR="001D2865" w:rsidRPr="007328C8" w:rsidRDefault="001D2865" w:rsidP="001D6563">
            <w:pPr>
              <w:spacing w:before="0" w:after="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cs-CZ"/>
              </w:rPr>
            </w:pPr>
            <w:r w:rsidRPr="007328C8">
              <w:rPr>
                <w:rFonts w:eastAsia="Times New Roman" w:cs="Times New Roman"/>
                <w:color w:val="000000"/>
                <w:sz w:val="18"/>
                <w:szCs w:val="18"/>
                <w:lang w:eastAsia="cs-CZ"/>
              </w:rPr>
              <w:t>49,2</w:t>
            </w:r>
          </w:p>
        </w:tc>
        <w:tc>
          <w:tcPr>
            <w:tcW w:w="1161" w:type="dxa"/>
            <w:vAlign w:val="center"/>
          </w:tcPr>
          <w:p w:rsidR="001D2865" w:rsidRPr="007328C8" w:rsidRDefault="001D2865" w:rsidP="001D6563">
            <w:pPr>
              <w:spacing w:before="0" w:after="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cs-CZ"/>
              </w:rPr>
            </w:pPr>
            <w:r w:rsidRPr="007328C8">
              <w:rPr>
                <w:rFonts w:eastAsia="Times New Roman" w:cs="Times New Roman"/>
                <w:color w:val="000000"/>
                <w:sz w:val="18"/>
                <w:szCs w:val="18"/>
                <w:lang w:eastAsia="cs-CZ"/>
              </w:rPr>
              <w:t>32</w:t>
            </w:r>
          </w:p>
        </w:tc>
        <w:tc>
          <w:tcPr>
            <w:tcW w:w="1161" w:type="dxa"/>
            <w:vAlign w:val="center"/>
          </w:tcPr>
          <w:p w:rsidR="001D2865" w:rsidRPr="007328C8" w:rsidRDefault="001D2865" w:rsidP="001D6563">
            <w:pPr>
              <w:spacing w:before="0" w:after="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cs-CZ"/>
              </w:rPr>
            </w:pPr>
            <w:r w:rsidRPr="007328C8">
              <w:rPr>
                <w:rFonts w:eastAsia="Times New Roman" w:cs="Times New Roman"/>
                <w:color w:val="000000"/>
                <w:sz w:val="18"/>
                <w:szCs w:val="18"/>
                <w:lang w:eastAsia="cs-CZ"/>
              </w:rPr>
              <w:t>11</w:t>
            </w:r>
          </w:p>
        </w:tc>
      </w:tr>
      <w:tr w:rsidR="001D2865" w:rsidRPr="007328C8" w:rsidTr="001D6563">
        <w:trPr>
          <w:trHeight w:val="300"/>
        </w:trPr>
        <w:tc>
          <w:tcPr>
            <w:cnfStyle w:val="001000000000" w:firstRow="0" w:lastRow="0" w:firstColumn="1" w:lastColumn="0" w:oddVBand="0" w:evenVBand="0" w:oddHBand="0" w:evenHBand="0" w:firstRowFirstColumn="0" w:firstRowLastColumn="0" w:lastRowFirstColumn="0" w:lastRowLastColumn="0"/>
            <w:tcW w:w="1161" w:type="dxa"/>
            <w:noWrap/>
            <w:vAlign w:val="center"/>
            <w:hideMark/>
          </w:tcPr>
          <w:p w:rsidR="001D2865" w:rsidRPr="007328C8" w:rsidRDefault="001D2865" w:rsidP="001D6563">
            <w:pPr>
              <w:spacing w:before="0" w:after="0"/>
              <w:jc w:val="center"/>
              <w:rPr>
                <w:rFonts w:eastAsia="Times New Roman" w:cs="Times New Roman"/>
                <w:color w:val="000000"/>
                <w:sz w:val="18"/>
                <w:szCs w:val="18"/>
                <w:lang w:eastAsia="cs-CZ"/>
              </w:rPr>
            </w:pPr>
            <w:r w:rsidRPr="007328C8">
              <w:rPr>
                <w:rFonts w:eastAsia="Times New Roman" w:cs="Times New Roman"/>
                <w:color w:val="000000"/>
                <w:sz w:val="18"/>
                <w:szCs w:val="18"/>
                <w:lang w:eastAsia="cs-CZ"/>
              </w:rPr>
              <w:t>35</w:t>
            </w:r>
          </w:p>
        </w:tc>
        <w:tc>
          <w:tcPr>
            <w:tcW w:w="1161" w:type="dxa"/>
            <w:noWrap/>
            <w:vAlign w:val="center"/>
            <w:hideMark/>
          </w:tcPr>
          <w:p w:rsidR="001D2865" w:rsidRPr="007328C8" w:rsidRDefault="001D2865" w:rsidP="001D6563">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cs-CZ"/>
              </w:rPr>
            </w:pPr>
            <w:r w:rsidRPr="007328C8">
              <w:rPr>
                <w:rFonts w:eastAsia="Times New Roman" w:cs="Times New Roman"/>
                <w:color w:val="000000"/>
                <w:sz w:val="18"/>
                <w:szCs w:val="18"/>
                <w:lang w:eastAsia="cs-CZ"/>
              </w:rPr>
              <w:t>24</w:t>
            </w:r>
          </w:p>
        </w:tc>
        <w:tc>
          <w:tcPr>
            <w:tcW w:w="1161" w:type="dxa"/>
            <w:noWrap/>
            <w:vAlign w:val="center"/>
            <w:hideMark/>
          </w:tcPr>
          <w:p w:rsidR="001D2865" w:rsidRPr="007328C8" w:rsidRDefault="001D2865" w:rsidP="001D6563">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cs-CZ"/>
              </w:rPr>
            </w:pPr>
            <w:r w:rsidRPr="007328C8">
              <w:rPr>
                <w:rFonts w:eastAsia="Times New Roman" w:cs="Times New Roman"/>
                <w:color w:val="000000"/>
                <w:sz w:val="18"/>
                <w:szCs w:val="18"/>
                <w:lang w:eastAsia="cs-CZ"/>
              </w:rPr>
              <w:t>22</w:t>
            </w:r>
          </w:p>
        </w:tc>
        <w:tc>
          <w:tcPr>
            <w:tcW w:w="1161" w:type="dxa"/>
            <w:noWrap/>
            <w:vAlign w:val="center"/>
            <w:hideMark/>
          </w:tcPr>
          <w:p w:rsidR="001D2865" w:rsidRPr="007328C8" w:rsidRDefault="001D2865" w:rsidP="001D6563">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cs-CZ"/>
              </w:rPr>
            </w:pPr>
            <w:r w:rsidRPr="007328C8">
              <w:rPr>
                <w:rFonts w:eastAsia="Times New Roman" w:cs="Times New Roman"/>
                <w:color w:val="000000"/>
                <w:sz w:val="18"/>
                <w:szCs w:val="18"/>
                <w:lang w:eastAsia="cs-CZ"/>
              </w:rPr>
              <w:t>14,7</w:t>
            </w:r>
          </w:p>
        </w:tc>
        <w:tc>
          <w:tcPr>
            <w:tcW w:w="1161" w:type="dxa"/>
            <w:vAlign w:val="center"/>
          </w:tcPr>
          <w:p w:rsidR="001D2865" w:rsidRPr="007328C8" w:rsidRDefault="001D2865" w:rsidP="001D6563">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cs-CZ"/>
              </w:rPr>
            </w:pPr>
            <w:r w:rsidRPr="007328C8">
              <w:rPr>
                <w:rFonts w:eastAsia="Times New Roman" w:cs="Times New Roman"/>
                <w:color w:val="000000"/>
                <w:sz w:val="18"/>
                <w:szCs w:val="18"/>
                <w:lang w:eastAsia="cs-CZ"/>
              </w:rPr>
              <w:t>71</w:t>
            </w:r>
          </w:p>
        </w:tc>
        <w:tc>
          <w:tcPr>
            <w:tcW w:w="1161" w:type="dxa"/>
            <w:vAlign w:val="center"/>
          </w:tcPr>
          <w:p w:rsidR="001D2865" w:rsidRPr="007328C8" w:rsidRDefault="001D2865" w:rsidP="001D6563">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cs-CZ"/>
              </w:rPr>
            </w:pPr>
            <w:r w:rsidRPr="007328C8">
              <w:rPr>
                <w:rFonts w:eastAsia="Times New Roman" w:cs="Times New Roman"/>
                <w:color w:val="000000"/>
                <w:sz w:val="18"/>
                <w:szCs w:val="18"/>
                <w:lang w:eastAsia="cs-CZ"/>
              </w:rPr>
              <w:t>43,8</w:t>
            </w:r>
          </w:p>
        </w:tc>
        <w:tc>
          <w:tcPr>
            <w:tcW w:w="1161" w:type="dxa"/>
            <w:vAlign w:val="center"/>
          </w:tcPr>
          <w:p w:rsidR="001D2865" w:rsidRPr="007328C8" w:rsidRDefault="001D2865" w:rsidP="001D6563">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cs-CZ"/>
              </w:rPr>
            </w:pPr>
            <w:r w:rsidRPr="007328C8">
              <w:rPr>
                <w:rFonts w:eastAsia="Times New Roman" w:cs="Times New Roman"/>
                <w:color w:val="000000"/>
                <w:sz w:val="18"/>
                <w:szCs w:val="18"/>
                <w:lang w:eastAsia="cs-CZ"/>
              </w:rPr>
              <w:t>28</w:t>
            </w:r>
          </w:p>
        </w:tc>
        <w:tc>
          <w:tcPr>
            <w:tcW w:w="1161" w:type="dxa"/>
            <w:vAlign w:val="center"/>
          </w:tcPr>
          <w:p w:rsidR="001D2865" w:rsidRPr="007328C8" w:rsidRDefault="001D2865" w:rsidP="001D6563">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cs-CZ"/>
              </w:rPr>
            </w:pPr>
            <w:r w:rsidRPr="007328C8">
              <w:rPr>
                <w:rFonts w:eastAsia="Times New Roman" w:cs="Times New Roman"/>
                <w:color w:val="000000"/>
                <w:sz w:val="18"/>
                <w:szCs w:val="18"/>
                <w:lang w:eastAsia="cs-CZ"/>
              </w:rPr>
              <w:t>9</w:t>
            </w:r>
          </w:p>
        </w:tc>
      </w:tr>
      <w:tr w:rsidR="001D2865" w:rsidRPr="007328C8" w:rsidTr="001D656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61" w:type="dxa"/>
            <w:noWrap/>
            <w:vAlign w:val="center"/>
            <w:hideMark/>
          </w:tcPr>
          <w:p w:rsidR="001D2865" w:rsidRPr="007328C8" w:rsidRDefault="001D2865" w:rsidP="001D6563">
            <w:pPr>
              <w:spacing w:before="0" w:after="0"/>
              <w:jc w:val="center"/>
              <w:rPr>
                <w:rFonts w:eastAsia="Times New Roman" w:cs="Times New Roman"/>
                <w:color w:val="000000"/>
                <w:sz w:val="18"/>
                <w:szCs w:val="18"/>
                <w:lang w:eastAsia="cs-CZ"/>
              </w:rPr>
            </w:pPr>
            <w:r w:rsidRPr="007328C8">
              <w:rPr>
                <w:rFonts w:eastAsia="Times New Roman" w:cs="Times New Roman"/>
                <w:color w:val="000000"/>
                <w:sz w:val="18"/>
                <w:szCs w:val="18"/>
                <w:lang w:eastAsia="cs-CZ"/>
              </w:rPr>
              <w:t>35</w:t>
            </w:r>
          </w:p>
        </w:tc>
        <w:tc>
          <w:tcPr>
            <w:tcW w:w="1161" w:type="dxa"/>
            <w:noWrap/>
            <w:vAlign w:val="center"/>
            <w:hideMark/>
          </w:tcPr>
          <w:p w:rsidR="001D2865" w:rsidRPr="007328C8" w:rsidRDefault="001D2865" w:rsidP="001D6563">
            <w:pPr>
              <w:spacing w:before="0" w:after="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cs-CZ"/>
              </w:rPr>
            </w:pPr>
            <w:r w:rsidRPr="007328C8">
              <w:rPr>
                <w:rFonts w:eastAsia="Times New Roman" w:cs="Times New Roman"/>
                <w:color w:val="000000"/>
                <w:sz w:val="18"/>
                <w:szCs w:val="18"/>
                <w:lang w:eastAsia="cs-CZ"/>
              </w:rPr>
              <w:t>34</w:t>
            </w:r>
          </w:p>
        </w:tc>
        <w:tc>
          <w:tcPr>
            <w:tcW w:w="1161" w:type="dxa"/>
            <w:noWrap/>
            <w:vAlign w:val="center"/>
            <w:hideMark/>
          </w:tcPr>
          <w:p w:rsidR="001D2865" w:rsidRPr="007328C8" w:rsidRDefault="001D2865" w:rsidP="001D6563">
            <w:pPr>
              <w:spacing w:before="0" w:after="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cs-CZ"/>
              </w:rPr>
            </w:pPr>
            <w:r w:rsidRPr="007328C8">
              <w:rPr>
                <w:rFonts w:eastAsia="Times New Roman" w:cs="Times New Roman"/>
                <w:color w:val="000000"/>
                <w:sz w:val="18"/>
                <w:szCs w:val="18"/>
                <w:lang w:eastAsia="cs-CZ"/>
              </w:rPr>
              <w:t>26</w:t>
            </w:r>
          </w:p>
        </w:tc>
        <w:tc>
          <w:tcPr>
            <w:tcW w:w="1161" w:type="dxa"/>
            <w:noWrap/>
            <w:vAlign w:val="center"/>
            <w:hideMark/>
          </w:tcPr>
          <w:p w:rsidR="001D2865" w:rsidRPr="007328C8" w:rsidRDefault="001D2865" w:rsidP="001D6563">
            <w:pPr>
              <w:spacing w:before="0" w:after="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cs-CZ"/>
              </w:rPr>
            </w:pPr>
            <w:r w:rsidRPr="007328C8">
              <w:rPr>
                <w:rFonts w:eastAsia="Times New Roman" w:cs="Times New Roman"/>
                <w:color w:val="000000"/>
                <w:sz w:val="18"/>
                <w:szCs w:val="18"/>
                <w:lang w:eastAsia="cs-CZ"/>
              </w:rPr>
              <w:t>15,1</w:t>
            </w:r>
          </w:p>
        </w:tc>
        <w:tc>
          <w:tcPr>
            <w:tcW w:w="1161" w:type="dxa"/>
            <w:vAlign w:val="center"/>
          </w:tcPr>
          <w:p w:rsidR="001D2865" w:rsidRPr="007328C8" w:rsidRDefault="001D2865" w:rsidP="001D6563">
            <w:pPr>
              <w:spacing w:before="0" w:after="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cs-CZ"/>
              </w:rPr>
            </w:pPr>
            <w:r w:rsidRPr="007328C8">
              <w:rPr>
                <w:rFonts w:eastAsia="Times New Roman" w:cs="Times New Roman"/>
                <w:color w:val="000000"/>
                <w:sz w:val="18"/>
                <w:szCs w:val="18"/>
                <w:lang w:eastAsia="cs-CZ"/>
              </w:rPr>
              <w:t>56</w:t>
            </w:r>
          </w:p>
        </w:tc>
        <w:tc>
          <w:tcPr>
            <w:tcW w:w="1161" w:type="dxa"/>
            <w:vAlign w:val="center"/>
          </w:tcPr>
          <w:p w:rsidR="001D2865" w:rsidRPr="007328C8" w:rsidRDefault="001D2865" w:rsidP="001D6563">
            <w:pPr>
              <w:spacing w:before="0" w:after="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cs-CZ"/>
              </w:rPr>
            </w:pPr>
            <w:r w:rsidRPr="007328C8">
              <w:rPr>
                <w:rFonts w:eastAsia="Times New Roman" w:cs="Times New Roman"/>
                <w:color w:val="000000"/>
                <w:sz w:val="18"/>
                <w:szCs w:val="18"/>
                <w:lang w:eastAsia="cs-CZ"/>
              </w:rPr>
              <w:t>50,5</w:t>
            </w:r>
          </w:p>
        </w:tc>
        <w:tc>
          <w:tcPr>
            <w:tcW w:w="1161" w:type="dxa"/>
            <w:vAlign w:val="center"/>
          </w:tcPr>
          <w:p w:rsidR="001D2865" w:rsidRPr="007328C8" w:rsidRDefault="001D2865" w:rsidP="001D6563">
            <w:pPr>
              <w:spacing w:before="0" w:after="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cs-CZ"/>
              </w:rPr>
            </w:pPr>
            <w:r w:rsidRPr="007328C8">
              <w:rPr>
                <w:rFonts w:eastAsia="Times New Roman" w:cs="Times New Roman"/>
                <w:color w:val="000000"/>
                <w:sz w:val="18"/>
                <w:szCs w:val="18"/>
                <w:lang w:eastAsia="cs-CZ"/>
              </w:rPr>
              <w:t>32</w:t>
            </w:r>
          </w:p>
        </w:tc>
        <w:tc>
          <w:tcPr>
            <w:tcW w:w="1161" w:type="dxa"/>
            <w:vAlign w:val="center"/>
          </w:tcPr>
          <w:p w:rsidR="001D2865" w:rsidRPr="007328C8" w:rsidRDefault="001D2865" w:rsidP="001D6563">
            <w:pPr>
              <w:spacing w:before="0" w:after="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cs-CZ"/>
              </w:rPr>
            </w:pPr>
            <w:r w:rsidRPr="007328C8">
              <w:rPr>
                <w:rFonts w:eastAsia="Times New Roman" w:cs="Times New Roman"/>
                <w:color w:val="000000"/>
                <w:sz w:val="18"/>
                <w:szCs w:val="18"/>
                <w:lang w:eastAsia="cs-CZ"/>
              </w:rPr>
              <w:t>11</w:t>
            </w:r>
          </w:p>
        </w:tc>
      </w:tr>
      <w:tr w:rsidR="001D2865" w:rsidRPr="007328C8" w:rsidTr="001D6563">
        <w:trPr>
          <w:trHeight w:val="300"/>
        </w:trPr>
        <w:tc>
          <w:tcPr>
            <w:cnfStyle w:val="001000000000" w:firstRow="0" w:lastRow="0" w:firstColumn="1" w:lastColumn="0" w:oddVBand="0" w:evenVBand="0" w:oddHBand="0" w:evenHBand="0" w:firstRowFirstColumn="0" w:firstRowLastColumn="0" w:lastRowFirstColumn="0" w:lastRowLastColumn="0"/>
            <w:tcW w:w="1161" w:type="dxa"/>
            <w:noWrap/>
            <w:vAlign w:val="center"/>
            <w:hideMark/>
          </w:tcPr>
          <w:p w:rsidR="001D2865" w:rsidRPr="007328C8" w:rsidRDefault="001D2865" w:rsidP="001D6563">
            <w:pPr>
              <w:spacing w:before="0" w:after="0"/>
              <w:jc w:val="center"/>
              <w:rPr>
                <w:rFonts w:eastAsia="Times New Roman" w:cs="Times New Roman"/>
                <w:color w:val="000000"/>
                <w:sz w:val="18"/>
                <w:szCs w:val="18"/>
                <w:lang w:eastAsia="cs-CZ"/>
              </w:rPr>
            </w:pPr>
            <w:r w:rsidRPr="007328C8">
              <w:rPr>
                <w:rFonts w:eastAsia="Times New Roman" w:cs="Times New Roman"/>
                <w:color w:val="000000"/>
                <w:sz w:val="18"/>
                <w:szCs w:val="18"/>
                <w:lang w:eastAsia="cs-CZ"/>
              </w:rPr>
              <w:t>35</w:t>
            </w:r>
          </w:p>
        </w:tc>
        <w:tc>
          <w:tcPr>
            <w:tcW w:w="1161" w:type="dxa"/>
            <w:noWrap/>
            <w:vAlign w:val="center"/>
            <w:hideMark/>
          </w:tcPr>
          <w:p w:rsidR="001D2865" w:rsidRPr="007328C8" w:rsidRDefault="001D2865" w:rsidP="001D6563">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cs-CZ"/>
              </w:rPr>
            </w:pPr>
            <w:r w:rsidRPr="007328C8">
              <w:rPr>
                <w:rFonts w:eastAsia="Times New Roman" w:cs="Times New Roman"/>
                <w:color w:val="000000"/>
                <w:sz w:val="18"/>
                <w:szCs w:val="18"/>
                <w:lang w:eastAsia="cs-CZ"/>
              </w:rPr>
              <w:t>30</w:t>
            </w:r>
          </w:p>
        </w:tc>
        <w:tc>
          <w:tcPr>
            <w:tcW w:w="1161" w:type="dxa"/>
            <w:noWrap/>
            <w:vAlign w:val="center"/>
            <w:hideMark/>
          </w:tcPr>
          <w:p w:rsidR="001D2865" w:rsidRPr="007328C8" w:rsidRDefault="001D2865" w:rsidP="001D6563">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cs-CZ"/>
              </w:rPr>
            </w:pPr>
            <w:r w:rsidRPr="007328C8">
              <w:rPr>
                <w:rFonts w:eastAsia="Times New Roman" w:cs="Times New Roman"/>
                <w:color w:val="000000"/>
                <w:sz w:val="18"/>
                <w:szCs w:val="18"/>
                <w:lang w:eastAsia="cs-CZ"/>
              </w:rPr>
              <w:t>22</w:t>
            </w:r>
          </w:p>
        </w:tc>
        <w:tc>
          <w:tcPr>
            <w:tcW w:w="1161" w:type="dxa"/>
            <w:noWrap/>
            <w:vAlign w:val="center"/>
            <w:hideMark/>
          </w:tcPr>
          <w:p w:rsidR="001D2865" w:rsidRPr="007328C8" w:rsidRDefault="001D2865" w:rsidP="001D6563">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cs-CZ"/>
              </w:rPr>
            </w:pPr>
            <w:r w:rsidRPr="007328C8">
              <w:rPr>
                <w:rFonts w:eastAsia="Times New Roman" w:cs="Times New Roman"/>
                <w:color w:val="000000"/>
                <w:sz w:val="18"/>
                <w:szCs w:val="18"/>
                <w:lang w:eastAsia="cs-CZ"/>
              </w:rPr>
              <w:t>11</w:t>
            </w:r>
          </w:p>
        </w:tc>
        <w:tc>
          <w:tcPr>
            <w:tcW w:w="1161" w:type="dxa"/>
            <w:vAlign w:val="center"/>
          </w:tcPr>
          <w:p w:rsidR="001D2865" w:rsidRPr="007328C8" w:rsidRDefault="001D2865" w:rsidP="001D6563">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cs-CZ"/>
              </w:rPr>
            </w:pPr>
            <w:r w:rsidRPr="007328C8">
              <w:rPr>
                <w:rFonts w:eastAsia="Times New Roman" w:cs="Times New Roman"/>
                <w:color w:val="000000"/>
                <w:sz w:val="18"/>
                <w:szCs w:val="18"/>
                <w:lang w:eastAsia="cs-CZ"/>
              </w:rPr>
              <w:t>56</w:t>
            </w:r>
          </w:p>
        </w:tc>
        <w:tc>
          <w:tcPr>
            <w:tcW w:w="1161" w:type="dxa"/>
            <w:vAlign w:val="center"/>
          </w:tcPr>
          <w:p w:rsidR="001D2865" w:rsidRPr="007328C8" w:rsidRDefault="001D2865" w:rsidP="001D6563">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cs-CZ"/>
              </w:rPr>
            </w:pPr>
            <w:r w:rsidRPr="007328C8">
              <w:rPr>
                <w:rFonts w:eastAsia="Times New Roman" w:cs="Times New Roman"/>
                <w:color w:val="000000"/>
                <w:sz w:val="18"/>
                <w:szCs w:val="18"/>
                <w:lang w:eastAsia="cs-CZ"/>
              </w:rPr>
              <w:t>35,5</w:t>
            </w:r>
          </w:p>
        </w:tc>
        <w:tc>
          <w:tcPr>
            <w:tcW w:w="1161" w:type="dxa"/>
            <w:vAlign w:val="center"/>
          </w:tcPr>
          <w:p w:rsidR="001D2865" w:rsidRPr="007328C8" w:rsidRDefault="001D2865" w:rsidP="001D6563">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cs-CZ"/>
              </w:rPr>
            </w:pPr>
            <w:r w:rsidRPr="007328C8">
              <w:rPr>
                <w:rFonts w:eastAsia="Times New Roman" w:cs="Times New Roman"/>
                <w:color w:val="000000"/>
                <w:sz w:val="18"/>
                <w:szCs w:val="18"/>
                <w:lang w:eastAsia="cs-CZ"/>
              </w:rPr>
              <w:t>19</w:t>
            </w:r>
          </w:p>
        </w:tc>
        <w:tc>
          <w:tcPr>
            <w:tcW w:w="1161" w:type="dxa"/>
            <w:vAlign w:val="center"/>
          </w:tcPr>
          <w:p w:rsidR="001D2865" w:rsidRPr="007328C8" w:rsidRDefault="001D2865" w:rsidP="001D6563">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cs-CZ"/>
              </w:rPr>
            </w:pPr>
            <w:r w:rsidRPr="007328C8">
              <w:rPr>
                <w:rFonts w:eastAsia="Times New Roman" w:cs="Times New Roman"/>
                <w:color w:val="000000"/>
                <w:sz w:val="18"/>
                <w:szCs w:val="18"/>
                <w:lang w:eastAsia="cs-CZ"/>
              </w:rPr>
              <w:t>6</w:t>
            </w:r>
          </w:p>
        </w:tc>
      </w:tr>
      <w:tr w:rsidR="001D2865" w:rsidRPr="007328C8" w:rsidTr="001D656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61" w:type="dxa"/>
            <w:noWrap/>
            <w:vAlign w:val="center"/>
            <w:hideMark/>
          </w:tcPr>
          <w:p w:rsidR="001D2865" w:rsidRPr="007328C8" w:rsidRDefault="001D2865" w:rsidP="001D6563">
            <w:pPr>
              <w:spacing w:before="0" w:after="0"/>
              <w:jc w:val="center"/>
              <w:rPr>
                <w:rFonts w:eastAsia="Times New Roman" w:cs="Times New Roman"/>
                <w:color w:val="000000"/>
                <w:sz w:val="18"/>
                <w:szCs w:val="18"/>
                <w:lang w:eastAsia="cs-CZ"/>
              </w:rPr>
            </w:pPr>
            <w:r w:rsidRPr="007328C8">
              <w:rPr>
                <w:rFonts w:eastAsia="Times New Roman" w:cs="Times New Roman"/>
                <w:color w:val="000000"/>
                <w:sz w:val="18"/>
                <w:szCs w:val="18"/>
                <w:lang w:eastAsia="cs-CZ"/>
              </w:rPr>
              <w:t>35</w:t>
            </w:r>
          </w:p>
        </w:tc>
        <w:tc>
          <w:tcPr>
            <w:tcW w:w="1161" w:type="dxa"/>
            <w:noWrap/>
            <w:vAlign w:val="center"/>
            <w:hideMark/>
          </w:tcPr>
          <w:p w:rsidR="001D2865" w:rsidRPr="007328C8" w:rsidRDefault="001D2865" w:rsidP="001D6563">
            <w:pPr>
              <w:spacing w:before="0" w:after="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cs-CZ"/>
              </w:rPr>
            </w:pPr>
            <w:r w:rsidRPr="007328C8">
              <w:rPr>
                <w:rFonts w:eastAsia="Times New Roman" w:cs="Times New Roman"/>
                <w:color w:val="000000"/>
                <w:sz w:val="18"/>
                <w:szCs w:val="18"/>
                <w:lang w:eastAsia="cs-CZ"/>
              </w:rPr>
              <w:t>24</w:t>
            </w:r>
          </w:p>
        </w:tc>
        <w:tc>
          <w:tcPr>
            <w:tcW w:w="1161" w:type="dxa"/>
            <w:noWrap/>
            <w:vAlign w:val="center"/>
            <w:hideMark/>
          </w:tcPr>
          <w:p w:rsidR="001D2865" w:rsidRPr="007328C8" w:rsidRDefault="001D2865" w:rsidP="001D6563">
            <w:pPr>
              <w:spacing w:before="0" w:after="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cs-CZ"/>
              </w:rPr>
            </w:pPr>
            <w:r w:rsidRPr="007328C8">
              <w:rPr>
                <w:rFonts w:eastAsia="Times New Roman" w:cs="Times New Roman"/>
                <w:color w:val="000000"/>
                <w:sz w:val="18"/>
                <w:szCs w:val="18"/>
                <w:lang w:eastAsia="cs-CZ"/>
              </w:rPr>
              <w:t>19</w:t>
            </w:r>
          </w:p>
        </w:tc>
        <w:tc>
          <w:tcPr>
            <w:tcW w:w="1161" w:type="dxa"/>
            <w:noWrap/>
            <w:vAlign w:val="center"/>
            <w:hideMark/>
          </w:tcPr>
          <w:p w:rsidR="001D2865" w:rsidRPr="007328C8" w:rsidRDefault="001D2865" w:rsidP="001D6563">
            <w:pPr>
              <w:spacing w:before="0" w:after="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cs-CZ"/>
              </w:rPr>
            </w:pPr>
            <w:r w:rsidRPr="007328C8">
              <w:rPr>
                <w:rFonts w:eastAsia="Times New Roman" w:cs="Times New Roman"/>
                <w:color w:val="000000"/>
                <w:sz w:val="18"/>
                <w:szCs w:val="18"/>
                <w:lang w:eastAsia="cs-CZ"/>
              </w:rPr>
              <w:t>12</w:t>
            </w:r>
          </w:p>
        </w:tc>
        <w:tc>
          <w:tcPr>
            <w:tcW w:w="1161" w:type="dxa"/>
            <w:vAlign w:val="center"/>
          </w:tcPr>
          <w:p w:rsidR="001D2865" w:rsidRPr="007328C8" w:rsidRDefault="001D2865" w:rsidP="001D6563">
            <w:pPr>
              <w:spacing w:before="0" w:after="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cs-CZ"/>
              </w:rPr>
            </w:pPr>
          </w:p>
        </w:tc>
        <w:tc>
          <w:tcPr>
            <w:tcW w:w="1161" w:type="dxa"/>
            <w:vAlign w:val="center"/>
          </w:tcPr>
          <w:p w:rsidR="001D2865" w:rsidRPr="007328C8" w:rsidRDefault="001D2865" w:rsidP="001D6563">
            <w:pPr>
              <w:spacing w:before="0" w:after="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cs-CZ"/>
              </w:rPr>
            </w:pPr>
          </w:p>
        </w:tc>
        <w:tc>
          <w:tcPr>
            <w:tcW w:w="1161" w:type="dxa"/>
            <w:vAlign w:val="center"/>
          </w:tcPr>
          <w:p w:rsidR="001D2865" w:rsidRPr="007328C8" w:rsidRDefault="001D2865" w:rsidP="001D6563">
            <w:pPr>
              <w:spacing w:before="0" w:after="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cs-CZ"/>
              </w:rPr>
            </w:pPr>
          </w:p>
        </w:tc>
        <w:tc>
          <w:tcPr>
            <w:tcW w:w="1161" w:type="dxa"/>
            <w:vAlign w:val="center"/>
          </w:tcPr>
          <w:p w:rsidR="001D2865" w:rsidRPr="007328C8" w:rsidRDefault="001D2865" w:rsidP="001D6563">
            <w:pPr>
              <w:spacing w:before="0" w:after="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cs-CZ"/>
              </w:rPr>
            </w:pPr>
          </w:p>
        </w:tc>
      </w:tr>
    </w:tbl>
    <w:p w:rsidR="001D2865" w:rsidRDefault="001D2865" w:rsidP="001D2865">
      <w:pPr>
        <w:keepNext/>
        <w:jc w:val="center"/>
      </w:pPr>
    </w:p>
    <w:p w:rsidR="001D2865" w:rsidRDefault="001D2865" w:rsidP="001D2865">
      <w:pPr>
        <w:keepNext/>
        <w:jc w:val="center"/>
      </w:pPr>
      <w:r>
        <w:rPr>
          <w:noProof/>
          <w:lang w:eastAsia="cs-CZ"/>
        </w:rPr>
        <w:drawing>
          <wp:inline distT="0" distB="0" distL="0" distR="0" wp14:anchorId="49184BCA" wp14:editId="44206A5C">
            <wp:extent cx="5829300" cy="1924050"/>
            <wp:effectExtent l="0" t="0" r="19050" b="19050"/>
            <wp:docPr id="10" name="Graf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1D2865" w:rsidRDefault="001D2865" w:rsidP="001D2865">
      <w:pPr>
        <w:pStyle w:val="Titulek"/>
      </w:pPr>
      <w:r>
        <w:t xml:space="preserve">Obrázek </w:t>
      </w:r>
      <w:r>
        <w:fldChar w:fldCharType="begin"/>
      </w:r>
      <w:r>
        <w:instrText xml:space="preserve"> SEQ Obrázek \* ARABIC </w:instrText>
      </w:r>
      <w:r>
        <w:fldChar w:fldCharType="separate"/>
      </w:r>
      <w:r>
        <w:rPr>
          <w:noProof/>
        </w:rPr>
        <w:t>4</w:t>
      </w:r>
      <w:r>
        <w:fldChar w:fldCharType="end"/>
      </w:r>
      <w:r>
        <w:t>: Výškový grafikon a odvození vyrovnávací funkce</w:t>
      </w:r>
    </w:p>
    <w:p w:rsidR="001D2865" w:rsidRDefault="001D2865" w:rsidP="001D2865">
      <w:pPr>
        <w:keepNext/>
      </w:pPr>
      <w:r>
        <w:rPr>
          <w:noProof/>
          <w:lang w:eastAsia="cs-CZ"/>
        </w:rPr>
        <w:lastRenderedPageBreak/>
        <w:drawing>
          <wp:inline distT="0" distB="0" distL="0" distR="0" wp14:anchorId="5FB15B8F" wp14:editId="32127403">
            <wp:extent cx="5829300" cy="2200275"/>
            <wp:effectExtent l="0" t="0" r="19050" b="9525"/>
            <wp:docPr id="11" name="Graf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1D2865" w:rsidRDefault="001D2865" w:rsidP="001D2865">
      <w:pPr>
        <w:pStyle w:val="Titulek"/>
      </w:pPr>
      <w:r>
        <w:t xml:space="preserve">Obrázek </w:t>
      </w:r>
      <w:r>
        <w:fldChar w:fldCharType="begin"/>
      </w:r>
      <w:r>
        <w:instrText xml:space="preserve"> SEQ Obrázek \* ARABIC </w:instrText>
      </w:r>
      <w:r>
        <w:fldChar w:fldCharType="separate"/>
      </w:r>
      <w:r>
        <w:rPr>
          <w:noProof/>
        </w:rPr>
        <w:t>5</w:t>
      </w:r>
      <w:r>
        <w:fldChar w:fldCharType="end"/>
      </w:r>
      <w:r>
        <w:t>: Závislost výšky nasazení koruna Hk na výšce stromu H</w:t>
      </w:r>
    </w:p>
    <w:p w:rsidR="001D2865" w:rsidRDefault="001D2865" w:rsidP="001D2865">
      <w:pPr>
        <w:pStyle w:val="Nadpis3"/>
      </w:pPr>
      <w:bookmarkStart w:id="22" w:name="_Toc456710905"/>
      <w:r>
        <w:t>Analýza pozic stromů</w:t>
      </w:r>
      <w:bookmarkEnd w:id="22"/>
    </w:p>
    <w:p w:rsidR="001D2865" w:rsidRDefault="001D2865" w:rsidP="001D2865">
      <w:r>
        <w:t xml:space="preserve">Ke každému stromu byly zjišťovány GPS souřadnice stromů. Tyto informace byly použity pro určení příslušné porostní skupiny, ve které se daný strom nachází. Důvodem je stanovení aktuálního věku stromu nutné pro analýzy vývoje stromu a charakteristik stability. Souřadnice byly zjišťovány přímým měření v terénu pomocí trasových bodů nebo z geograficky umístěných fotografií. Souřadnice stromů byly vyneseny pomocí aplikace QGIS do nad připojenou porostní mapu a posléze manuálně byla zjištěna aktuální porostní skupina ke každému stromu. </w:t>
      </w:r>
    </w:p>
    <w:p w:rsidR="001D2865" w:rsidRDefault="001D2865" w:rsidP="001D2865">
      <w:pPr>
        <w:pStyle w:val="Nadpis3"/>
      </w:pPr>
      <w:bookmarkStart w:id="23" w:name="_Toc456710906"/>
      <w:r>
        <w:t>Metodika a přistup pro vyhodnocení rizik</w:t>
      </w:r>
      <w:bookmarkEnd w:id="23"/>
    </w:p>
    <w:p w:rsidR="001D2865" w:rsidRDefault="001D2865" w:rsidP="001D2865">
      <w:pPr>
        <w:pStyle w:val="Odstavecseseznamem"/>
        <w:numPr>
          <w:ilvl w:val="0"/>
          <w:numId w:val="5"/>
        </w:numPr>
      </w:pPr>
      <w:r>
        <w:t xml:space="preserve">K určení potenciálně rizikových stromů slouží dvě kritéria a to hodnota plochy průřezu kmene v závislosti na věku stromu, kdy poškozená plocha hnilobou bude rovna nebo větší než 67% plochy profilu kmene a hodnota UTV, která se nachází mezi hodnotami 23 až 17 m/s. </w:t>
      </w:r>
    </w:p>
    <w:p w:rsidR="001D2865" w:rsidRDefault="001D2865" w:rsidP="001D2865">
      <w:pPr>
        <w:pStyle w:val="Odstavecseseznamem"/>
        <w:numPr>
          <w:ilvl w:val="0"/>
          <w:numId w:val="5"/>
        </w:numPr>
      </w:pPr>
      <w:r>
        <w:t xml:space="preserve">K určení rizikových stromů musí být hodnota podílu plochy hniloby rovna nebo větší 80% plochy profilu kmene a hodnota UTV, která se menší než 17 m/s. </w:t>
      </w:r>
    </w:p>
    <w:p w:rsidR="001D2865" w:rsidRDefault="001D2865" w:rsidP="001D2865">
      <w:pPr>
        <w:pStyle w:val="Odstavecseseznamem"/>
        <w:numPr>
          <w:ilvl w:val="0"/>
          <w:numId w:val="5"/>
        </w:numPr>
      </w:pPr>
      <w:r>
        <w:t xml:space="preserve">Dalším kritériem je, zda hodnota věku v době hraničního poškození je nižší než hodnota obmýtí. Důvodem je, že strom v době obmýtí může být vytěžen ne z důvodů rizik, ale z důvodu hospodaření. </w:t>
      </w:r>
    </w:p>
    <w:p w:rsidR="001D2865" w:rsidRDefault="001D2865" w:rsidP="001D2865">
      <w:pPr>
        <w:pStyle w:val="Odstavecseseznamem"/>
        <w:numPr>
          <w:ilvl w:val="0"/>
          <w:numId w:val="5"/>
        </w:numPr>
      </w:pPr>
      <w:r>
        <w:t>V analýze se neuvažuje s možností výchovných zásahů.</w:t>
      </w:r>
    </w:p>
    <w:p w:rsidR="001D2865" w:rsidRDefault="001D2865" w:rsidP="001D2865">
      <w:pPr>
        <w:pStyle w:val="Odstavecseseznamem"/>
        <w:numPr>
          <w:ilvl w:val="0"/>
          <w:numId w:val="5"/>
        </w:numPr>
      </w:pPr>
      <w:r>
        <w:t xml:space="preserve">Na základě stupně poškození kořenů a báze kmene se upraví rychlost rozvoje hniloby tak, že </w:t>
      </w:r>
      <w:proofErr w:type="gramStart"/>
      <w:r>
        <w:t>pro :</w:t>
      </w:r>
      <w:proofErr w:type="gramEnd"/>
    </w:p>
    <w:p w:rsidR="001D2865" w:rsidRDefault="001D2865" w:rsidP="001D2865">
      <w:pPr>
        <w:pStyle w:val="Odstavecseseznamem"/>
        <w:numPr>
          <w:ilvl w:val="1"/>
          <w:numId w:val="5"/>
        </w:numPr>
      </w:pPr>
      <w:r>
        <w:t>Stupeň 1 se sníží profil shnilého průřezu o -10%</w:t>
      </w:r>
    </w:p>
    <w:p w:rsidR="001D2865" w:rsidRDefault="001D2865" w:rsidP="001D2865">
      <w:pPr>
        <w:pStyle w:val="Odstavecseseznamem"/>
        <w:numPr>
          <w:ilvl w:val="1"/>
          <w:numId w:val="5"/>
        </w:numPr>
      </w:pPr>
      <w:r>
        <w:t>Stupeň 2 se sníží profil shnilého průřezu o -5%</w:t>
      </w:r>
    </w:p>
    <w:p w:rsidR="001D2865" w:rsidRDefault="001D2865" w:rsidP="001D2865">
      <w:pPr>
        <w:pStyle w:val="Odstavecseseznamem"/>
        <w:numPr>
          <w:ilvl w:val="1"/>
          <w:numId w:val="5"/>
        </w:numPr>
      </w:pPr>
      <w:r>
        <w:t>Stupeň 3 se sníží profil shnilého průřezu o 0%</w:t>
      </w:r>
    </w:p>
    <w:p w:rsidR="001D2865" w:rsidRDefault="001D2865" w:rsidP="001D2865">
      <w:pPr>
        <w:pStyle w:val="Odstavecseseznamem"/>
        <w:numPr>
          <w:ilvl w:val="1"/>
          <w:numId w:val="5"/>
        </w:numPr>
      </w:pPr>
      <w:r>
        <w:t>Stupeň 4 se zvýší profil shnilého průřezu o 5%</w:t>
      </w:r>
    </w:p>
    <w:p w:rsidR="001D2865" w:rsidRDefault="001D2865" w:rsidP="001D2865">
      <w:pPr>
        <w:pStyle w:val="Odstavecseseznamem"/>
        <w:numPr>
          <w:ilvl w:val="1"/>
          <w:numId w:val="5"/>
        </w:numPr>
      </w:pPr>
      <w:r>
        <w:t>Stupeň 5 se zvýší profil shnilého průřezu o 10%</w:t>
      </w:r>
    </w:p>
    <w:p w:rsidR="001D2865" w:rsidRDefault="001D2865" w:rsidP="001D2865">
      <w:pPr>
        <w:pStyle w:val="Odstavecseseznamem"/>
        <w:numPr>
          <w:ilvl w:val="0"/>
          <w:numId w:val="5"/>
        </w:numPr>
      </w:pPr>
      <w:r>
        <w:t>Pokud je kmeni identifikováno poškození odřeninou zvýší se profil shnilého průřezu o 20 %</w:t>
      </w:r>
    </w:p>
    <w:p w:rsidR="001D2865" w:rsidRDefault="001D2865" w:rsidP="001D2865">
      <w:pPr>
        <w:pStyle w:val="Odstavecseseznamem"/>
        <w:numPr>
          <w:ilvl w:val="0"/>
          <w:numId w:val="5"/>
        </w:numPr>
      </w:pPr>
      <w:r>
        <w:t>Pokud je na kmeni identifikováno poškození starou hnilobou, souší nebo bleskem strom se vyloučí, protože v tomto stromu již probíhají procesy, které vedou k destrukci stromu.</w:t>
      </w:r>
    </w:p>
    <w:p w:rsidR="001D2865" w:rsidRDefault="001D2865" w:rsidP="001D2865">
      <w:pPr>
        <w:pStyle w:val="Nadpis1"/>
      </w:pPr>
      <w:bookmarkStart w:id="24" w:name="_Toc456710907"/>
      <w:r>
        <w:t>Vyhodnocení</w:t>
      </w:r>
      <w:bookmarkEnd w:id="24"/>
      <w:r>
        <w:t xml:space="preserve"> </w:t>
      </w:r>
    </w:p>
    <w:p w:rsidR="001D2865" w:rsidRDefault="001D2865" w:rsidP="001D2865">
      <w:r>
        <w:t xml:space="preserve">Bylo provedeno vyhodnocení rizik poškozených stromů z pohledu omezení vývoje stromu z důvodu průniku hnilob a odstranění </w:t>
      </w:r>
      <w:proofErr w:type="gramStart"/>
      <w:r>
        <w:t xml:space="preserve">kořenů </w:t>
      </w:r>
      <w:r>
        <w:t>.</w:t>
      </w:r>
      <w:proofErr w:type="gramEnd"/>
      <w:r>
        <w:t xml:space="preserve"> </w:t>
      </w:r>
    </w:p>
    <w:p w:rsidR="001D2865" w:rsidRDefault="001D2865" w:rsidP="001D2865"/>
    <w:tbl>
      <w:tblPr>
        <w:tblW w:w="6866" w:type="dxa"/>
        <w:jc w:val="center"/>
        <w:tblInd w:w="55" w:type="dxa"/>
        <w:tblCellMar>
          <w:left w:w="70" w:type="dxa"/>
          <w:right w:w="70" w:type="dxa"/>
        </w:tblCellMar>
        <w:tblLook w:val="04A0" w:firstRow="1" w:lastRow="0" w:firstColumn="1" w:lastColumn="0" w:noHBand="0" w:noVBand="1"/>
      </w:tblPr>
      <w:tblGrid>
        <w:gridCol w:w="1181"/>
        <w:gridCol w:w="4126"/>
        <w:gridCol w:w="1559"/>
      </w:tblGrid>
      <w:tr w:rsidR="001D2865" w:rsidRPr="00E356BD" w:rsidTr="001D6563">
        <w:trPr>
          <w:trHeight w:val="300"/>
          <w:jc w:val="center"/>
        </w:trPr>
        <w:tc>
          <w:tcPr>
            <w:tcW w:w="1181" w:type="dxa"/>
            <w:tcBorders>
              <w:top w:val="nil"/>
              <w:left w:val="nil"/>
              <w:bottom w:val="single" w:sz="4" w:space="0" w:color="95B3D7"/>
              <w:right w:val="nil"/>
            </w:tcBorders>
            <w:shd w:val="clear" w:color="DCE6F1" w:fill="DCE6F1"/>
          </w:tcPr>
          <w:p w:rsidR="001D2865" w:rsidRDefault="001D2865" w:rsidP="001D6563">
            <w:pPr>
              <w:spacing w:before="0" w:after="0"/>
              <w:jc w:val="left"/>
              <w:rPr>
                <w:rFonts w:ascii="Calibri" w:eastAsia="Times New Roman" w:hAnsi="Calibri" w:cs="Times New Roman"/>
                <w:b/>
                <w:bCs/>
                <w:color w:val="000000"/>
                <w:lang w:eastAsia="cs-CZ"/>
              </w:rPr>
            </w:pPr>
            <w:r>
              <w:rPr>
                <w:rFonts w:ascii="Calibri" w:eastAsia="Times New Roman" w:hAnsi="Calibri" w:cs="Times New Roman"/>
                <w:b/>
                <w:bCs/>
                <w:color w:val="000000"/>
                <w:lang w:eastAsia="cs-CZ"/>
              </w:rPr>
              <w:t xml:space="preserve">Kategorie </w:t>
            </w:r>
          </w:p>
        </w:tc>
        <w:tc>
          <w:tcPr>
            <w:tcW w:w="4126" w:type="dxa"/>
            <w:tcBorders>
              <w:top w:val="nil"/>
              <w:left w:val="nil"/>
              <w:bottom w:val="single" w:sz="4" w:space="0" w:color="95B3D7"/>
              <w:right w:val="nil"/>
            </w:tcBorders>
            <w:shd w:val="clear" w:color="DCE6F1" w:fill="DCE6F1"/>
            <w:noWrap/>
            <w:vAlign w:val="bottom"/>
            <w:hideMark/>
          </w:tcPr>
          <w:p w:rsidR="001D2865" w:rsidRPr="00E356BD" w:rsidRDefault="001D2865" w:rsidP="001D6563">
            <w:pPr>
              <w:spacing w:before="0" w:after="0"/>
              <w:jc w:val="left"/>
              <w:rPr>
                <w:rFonts w:ascii="Calibri" w:eastAsia="Times New Roman" w:hAnsi="Calibri" w:cs="Times New Roman"/>
                <w:b/>
                <w:bCs/>
                <w:color w:val="000000"/>
                <w:lang w:eastAsia="cs-CZ"/>
              </w:rPr>
            </w:pPr>
            <w:r>
              <w:rPr>
                <w:rFonts w:ascii="Calibri" w:eastAsia="Times New Roman" w:hAnsi="Calibri" w:cs="Times New Roman"/>
                <w:b/>
                <w:bCs/>
                <w:color w:val="000000"/>
                <w:lang w:eastAsia="cs-CZ"/>
              </w:rPr>
              <w:t>Vliv poškození na další vývoj stromu</w:t>
            </w:r>
          </w:p>
        </w:tc>
        <w:tc>
          <w:tcPr>
            <w:tcW w:w="1559" w:type="dxa"/>
            <w:tcBorders>
              <w:top w:val="nil"/>
              <w:left w:val="nil"/>
              <w:bottom w:val="single" w:sz="4" w:space="0" w:color="95B3D7"/>
              <w:right w:val="nil"/>
            </w:tcBorders>
            <w:shd w:val="clear" w:color="DCE6F1" w:fill="DCE6F1"/>
            <w:noWrap/>
            <w:vAlign w:val="bottom"/>
            <w:hideMark/>
          </w:tcPr>
          <w:p w:rsidR="001D2865" w:rsidRPr="00E356BD" w:rsidRDefault="001D2865" w:rsidP="001D6563">
            <w:pPr>
              <w:spacing w:before="0" w:after="0"/>
              <w:jc w:val="left"/>
              <w:rPr>
                <w:rFonts w:ascii="Calibri" w:eastAsia="Times New Roman" w:hAnsi="Calibri" w:cs="Times New Roman"/>
                <w:b/>
                <w:bCs/>
                <w:color w:val="000000"/>
                <w:lang w:eastAsia="cs-CZ"/>
              </w:rPr>
            </w:pPr>
            <w:r w:rsidRPr="00E356BD">
              <w:rPr>
                <w:rFonts w:ascii="Calibri" w:eastAsia="Times New Roman" w:hAnsi="Calibri" w:cs="Times New Roman"/>
                <w:b/>
                <w:bCs/>
                <w:color w:val="000000"/>
                <w:lang w:eastAsia="cs-CZ"/>
              </w:rPr>
              <w:t xml:space="preserve">Počet </w:t>
            </w:r>
            <w:r>
              <w:rPr>
                <w:rFonts w:ascii="Calibri" w:eastAsia="Times New Roman" w:hAnsi="Calibri" w:cs="Times New Roman"/>
                <w:b/>
                <w:bCs/>
                <w:color w:val="000000"/>
                <w:lang w:eastAsia="cs-CZ"/>
              </w:rPr>
              <w:t>stromů</w:t>
            </w:r>
          </w:p>
        </w:tc>
      </w:tr>
      <w:tr w:rsidR="001D2865" w:rsidRPr="00E356BD" w:rsidTr="001D6563">
        <w:trPr>
          <w:trHeight w:val="300"/>
          <w:jc w:val="center"/>
        </w:trPr>
        <w:tc>
          <w:tcPr>
            <w:tcW w:w="1181" w:type="dxa"/>
            <w:tcBorders>
              <w:top w:val="nil"/>
              <w:left w:val="nil"/>
              <w:bottom w:val="nil"/>
              <w:right w:val="nil"/>
            </w:tcBorders>
          </w:tcPr>
          <w:p w:rsidR="001D2865" w:rsidRDefault="001D2865" w:rsidP="001D6563">
            <w:pPr>
              <w:spacing w:before="0" w:after="0"/>
              <w:jc w:val="left"/>
              <w:rPr>
                <w:rFonts w:ascii="Calibri" w:eastAsia="Times New Roman" w:hAnsi="Calibri" w:cs="Times New Roman"/>
                <w:color w:val="000000"/>
                <w:lang w:eastAsia="cs-CZ"/>
              </w:rPr>
            </w:pPr>
            <w:r>
              <w:rPr>
                <w:rFonts w:ascii="Calibri" w:eastAsia="Times New Roman" w:hAnsi="Calibri" w:cs="Times New Roman"/>
                <w:color w:val="000000"/>
                <w:lang w:eastAsia="cs-CZ"/>
              </w:rPr>
              <w:lastRenderedPageBreak/>
              <w:t>0</w:t>
            </w:r>
          </w:p>
        </w:tc>
        <w:tc>
          <w:tcPr>
            <w:tcW w:w="4126" w:type="dxa"/>
            <w:tcBorders>
              <w:top w:val="nil"/>
              <w:left w:val="nil"/>
              <w:bottom w:val="nil"/>
              <w:right w:val="nil"/>
            </w:tcBorders>
            <w:shd w:val="clear" w:color="auto" w:fill="auto"/>
            <w:noWrap/>
            <w:vAlign w:val="bottom"/>
            <w:hideMark/>
          </w:tcPr>
          <w:p w:rsidR="001D2865" w:rsidRPr="00E356BD" w:rsidRDefault="001D2865" w:rsidP="001D6563">
            <w:pPr>
              <w:spacing w:before="0" w:after="0"/>
              <w:jc w:val="left"/>
              <w:rPr>
                <w:rFonts w:ascii="Calibri" w:eastAsia="Times New Roman" w:hAnsi="Calibri" w:cs="Times New Roman"/>
                <w:color w:val="000000"/>
                <w:lang w:eastAsia="cs-CZ"/>
              </w:rPr>
            </w:pPr>
            <w:r>
              <w:rPr>
                <w:rFonts w:ascii="Calibri" w:eastAsia="Times New Roman" w:hAnsi="Calibri" w:cs="Times New Roman"/>
                <w:color w:val="000000"/>
                <w:lang w:eastAsia="cs-CZ"/>
              </w:rPr>
              <w:t>Bez vlivu</w:t>
            </w:r>
          </w:p>
        </w:tc>
        <w:tc>
          <w:tcPr>
            <w:tcW w:w="1559" w:type="dxa"/>
            <w:tcBorders>
              <w:top w:val="nil"/>
              <w:left w:val="nil"/>
              <w:bottom w:val="nil"/>
              <w:right w:val="nil"/>
            </w:tcBorders>
            <w:shd w:val="clear" w:color="auto" w:fill="auto"/>
            <w:noWrap/>
            <w:vAlign w:val="bottom"/>
            <w:hideMark/>
          </w:tcPr>
          <w:p w:rsidR="001D2865" w:rsidRPr="00E356BD" w:rsidRDefault="001D2865" w:rsidP="001D6563">
            <w:pPr>
              <w:spacing w:before="0" w:after="0"/>
              <w:jc w:val="right"/>
              <w:rPr>
                <w:rFonts w:ascii="Calibri" w:eastAsia="Times New Roman" w:hAnsi="Calibri" w:cs="Times New Roman"/>
                <w:color w:val="000000"/>
                <w:lang w:eastAsia="cs-CZ"/>
              </w:rPr>
            </w:pPr>
            <w:r w:rsidRPr="00E356BD">
              <w:rPr>
                <w:rFonts w:ascii="Calibri" w:eastAsia="Times New Roman" w:hAnsi="Calibri" w:cs="Times New Roman"/>
                <w:color w:val="000000"/>
                <w:lang w:eastAsia="cs-CZ"/>
              </w:rPr>
              <w:t>5</w:t>
            </w:r>
            <w:r>
              <w:rPr>
                <w:rFonts w:ascii="Calibri" w:eastAsia="Times New Roman" w:hAnsi="Calibri" w:cs="Times New Roman"/>
                <w:color w:val="000000"/>
                <w:lang w:eastAsia="cs-CZ"/>
              </w:rPr>
              <w:t>5</w:t>
            </w:r>
          </w:p>
        </w:tc>
      </w:tr>
      <w:tr w:rsidR="001D2865" w:rsidRPr="00E356BD" w:rsidTr="001D6563">
        <w:trPr>
          <w:trHeight w:val="300"/>
          <w:jc w:val="center"/>
        </w:trPr>
        <w:tc>
          <w:tcPr>
            <w:tcW w:w="1181" w:type="dxa"/>
            <w:tcBorders>
              <w:top w:val="nil"/>
              <w:left w:val="nil"/>
              <w:bottom w:val="nil"/>
              <w:right w:val="nil"/>
            </w:tcBorders>
          </w:tcPr>
          <w:p w:rsidR="001D2865" w:rsidRDefault="001D2865" w:rsidP="001D6563">
            <w:pPr>
              <w:spacing w:before="0" w:after="0"/>
              <w:jc w:val="left"/>
              <w:rPr>
                <w:rFonts w:ascii="Calibri" w:eastAsia="Times New Roman" w:hAnsi="Calibri" w:cs="Times New Roman"/>
                <w:color w:val="000000"/>
                <w:lang w:eastAsia="cs-CZ"/>
              </w:rPr>
            </w:pPr>
            <w:r>
              <w:rPr>
                <w:rFonts w:ascii="Calibri" w:eastAsia="Times New Roman" w:hAnsi="Calibri" w:cs="Times New Roman"/>
                <w:color w:val="000000"/>
                <w:lang w:eastAsia="cs-CZ"/>
              </w:rPr>
              <w:t>1</w:t>
            </w:r>
          </w:p>
        </w:tc>
        <w:tc>
          <w:tcPr>
            <w:tcW w:w="4126" w:type="dxa"/>
            <w:tcBorders>
              <w:top w:val="nil"/>
              <w:left w:val="nil"/>
              <w:bottom w:val="nil"/>
              <w:right w:val="nil"/>
            </w:tcBorders>
            <w:shd w:val="clear" w:color="auto" w:fill="auto"/>
            <w:noWrap/>
            <w:vAlign w:val="bottom"/>
            <w:hideMark/>
          </w:tcPr>
          <w:p w:rsidR="001D2865" w:rsidRPr="00E356BD" w:rsidRDefault="001D2865" w:rsidP="001D6563">
            <w:pPr>
              <w:spacing w:before="0" w:after="0"/>
              <w:jc w:val="left"/>
              <w:rPr>
                <w:rFonts w:ascii="Calibri" w:eastAsia="Times New Roman" w:hAnsi="Calibri" w:cs="Times New Roman"/>
                <w:color w:val="000000"/>
                <w:lang w:eastAsia="cs-CZ"/>
              </w:rPr>
            </w:pPr>
            <w:r>
              <w:rPr>
                <w:rFonts w:ascii="Calibri" w:eastAsia="Times New Roman" w:hAnsi="Calibri" w:cs="Times New Roman"/>
                <w:color w:val="000000"/>
                <w:lang w:eastAsia="cs-CZ"/>
              </w:rPr>
              <w:t>Mírný vliv</w:t>
            </w:r>
          </w:p>
        </w:tc>
        <w:tc>
          <w:tcPr>
            <w:tcW w:w="1559" w:type="dxa"/>
            <w:tcBorders>
              <w:top w:val="nil"/>
              <w:left w:val="nil"/>
              <w:bottom w:val="nil"/>
              <w:right w:val="nil"/>
            </w:tcBorders>
            <w:shd w:val="clear" w:color="auto" w:fill="auto"/>
            <w:noWrap/>
            <w:vAlign w:val="bottom"/>
            <w:hideMark/>
          </w:tcPr>
          <w:p w:rsidR="001D2865" w:rsidRPr="00E356BD" w:rsidRDefault="001D2865" w:rsidP="001D6563">
            <w:pPr>
              <w:spacing w:before="0" w:after="0"/>
              <w:jc w:val="right"/>
              <w:rPr>
                <w:rFonts w:ascii="Calibri" w:eastAsia="Times New Roman" w:hAnsi="Calibri" w:cs="Times New Roman"/>
                <w:color w:val="000000"/>
                <w:lang w:eastAsia="cs-CZ"/>
              </w:rPr>
            </w:pPr>
            <w:r w:rsidRPr="00E356BD">
              <w:rPr>
                <w:rFonts w:ascii="Calibri" w:eastAsia="Times New Roman" w:hAnsi="Calibri" w:cs="Times New Roman"/>
                <w:color w:val="000000"/>
                <w:lang w:eastAsia="cs-CZ"/>
              </w:rPr>
              <w:t>1</w:t>
            </w:r>
            <w:r>
              <w:rPr>
                <w:rFonts w:ascii="Calibri" w:eastAsia="Times New Roman" w:hAnsi="Calibri" w:cs="Times New Roman"/>
                <w:color w:val="000000"/>
                <w:lang w:eastAsia="cs-CZ"/>
              </w:rPr>
              <w:t>29</w:t>
            </w:r>
          </w:p>
        </w:tc>
      </w:tr>
      <w:tr w:rsidR="001D2865" w:rsidRPr="00E356BD" w:rsidTr="001D6563">
        <w:trPr>
          <w:trHeight w:val="300"/>
          <w:jc w:val="center"/>
        </w:trPr>
        <w:tc>
          <w:tcPr>
            <w:tcW w:w="1181" w:type="dxa"/>
            <w:tcBorders>
              <w:top w:val="nil"/>
              <w:left w:val="nil"/>
              <w:bottom w:val="nil"/>
              <w:right w:val="nil"/>
            </w:tcBorders>
          </w:tcPr>
          <w:p w:rsidR="001D2865" w:rsidRDefault="001D2865" w:rsidP="001D6563">
            <w:pPr>
              <w:spacing w:before="0" w:after="0"/>
              <w:jc w:val="left"/>
              <w:rPr>
                <w:rFonts w:ascii="Calibri" w:eastAsia="Times New Roman" w:hAnsi="Calibri" w:cs="Times New Roman"/>
                <w:color w:val="000000"/>
                <w:lang w:eastAsia="cs-CZ"/>
              </w:rPr>
            </w:pPr>
            <w:r>
              <w:rPr>
                <w:rFonts w:ascii="Calibri" w:eastAsia="Times New Roman" w:hAnsi="Calibri" w:cs="Times New Roman"/>
                <w:color w:val="000000"/>
                <w:lang w:eastAsia="cs-CZ"/>
              </w:rPr>
              <w:t>2</w:t>
            </w:r>
          </w:p>
        </w:tc>
        <w:tc>
          <w:tcPr>
            <w:tcW w:w="4126" w:type="dxa"/>
            <w:tcBorders>
              <w:top w:val="nil"/>
              <w:left w:val="nil"/>
              <w:bottom w:val="nil"/>
              <w:right w:val="nil"/>
            </w:tcBorders>
            <w:shd w:val="clear" w:color="auto" w:fill="auto"/>
            <w:noWrap/>
            <w:vAlign w:val="bottom"/>
            <w:hideMark/>
          </w:tcPr>
          <w:p w:rsidR="001D2865" w:rsidRPr="00E356BD" w:rsidRDefault="001D2865" w:rsidP="001D6563">
            <w:pPr>
              <w:spacing w:before="0" w:after="0"/>
              <w:jc w:val="left"/>
              <w:rPr>
                <w:rFonts w:ascii="Calibri" w:eastAsia="Times New Roman" w:hAnsi="Calibri" w:cs="Times New Roman"/>
                <w:color w:val="000000"/>
                <w:lang w:eastAsia="cs-CZ"/>
              </w:rPr>
            </w:pPr>
            <w:r>
              <w:rPr>
                <w:rFonts w:ascii="Calibri" w:eastAsia="Times New Roman" w:hAnsi="Calibri" w:cs="Times New Roman"/>
                <w:color w:val="000000"/>
                <w:lang w:eastAsia="cs-CZ"/>
              </w:rPr>
              <w:t>Kombinovaný vliv – stromy rizikové</w:t>
            </w:r>
          </w:p>
        </w:tc>
        <w:tc>
          <w:tcPr>
            <w:tcW w:w="1559" w:type="dxa"/>
            <w:tcBorders>
              <w:top w:val="nil"/>
              <w:left w:val="nil"/>
              <w:bottom w:val="nil"/>
              <w:right w:val="nil"/>
            </w:tcBorders>
            <w:shd w:val="clear" w:color="auto" w:fill="auto"/>
            <w:noWrap/>
            <w:vAlign w:val="bottom"/>
            <w:hideMark/>
          </w:tcPr>
          <w:p w:rsidR="001D2865" w:rsidRDefault="001D2865" w:rsidP="001D6563">
            <w:pPr>
              <w:spacing w:before="0" w:after="0"/>
              <w:jc w:val="right"/>
              <w:rPr>
                <w:rFonts w:ascii="Calibri" w:hAnsi="Calibri"/>
                <w:color w:val="000000"/>
              </w:rPr>
            </w:pPr>
            <w:r>
              <w:rPr>
                <w:rFonts w:ascii="Calibri" w:hAnsi="Calibri"/>
                <w:color w:val="000000"/>
              </w:rPr>
              <w:t>36</w:t>
            </w:r>
          </w:p>
        </w:tc>
      </w:tr>
      <w:tr w:rsidR="001D2865" w:rsidRPr="00E356BD" w:rsidTr="001D6563">
        <w:trPr>
          <w:trHeight w:val="300"/>
          <w:jc w:val="center"/>
        </w:trPr>
        <w:tc>
          <w:tcPr>
            <w:tcW w:w="1181" w:type="dxa"/>
            <w:tcBorders>
              <w:top w:val="nil"/>
              <w:left w:val="nil"/>
              <w:bottom w:val="nil"/>
              <w:right w:val="nil"/>
            </w:tcBorders>
          </w:tcPr>
          <w:p w:rsidR="001D2865" w:rsidRDefault="001D2865" w:rsidP="001D6563">
            <w:pPr>
              <w:spacing w:before="0" w:after="0"/>
              <w:jc w:val="left"/>
              <w:rPr>
                <w:rFonts w:ascii="Calibri" w:eastAsia="Times New Roman" w:hAnsi="Calibri" w:cs="Times New Roman"/>
                <w:color w:val="000000"/>
                <w:lang w:eastAsia="cs-CZ"/>
              </w:rPr>
            </w:pPr>
            <w:r>
              <w:rPr>
                <w:rFonts w:ascii="Calibri" w:eastAsia="Times New Roman" w:hAnsi="Calibri" w:cs="Times New Roman"/>
                <w:color w:val="000000"/>
                <w:lang w:eastAsia="cs-CZ"/>
              </w:rPr>
              <w:t>3</w:t>
            </w:r>
          </w:p>
        </w:tc>
        <w:tc>
          <w:tcPr>
            <w:tcW w:w="4126" w:type="dxa"/>
            <w:tcBorders>
              <w:top w:val="nil"/>
              <w:left w:val="nil"/>
              <w:bottom w:val="nil"/>
              <w:right w:val="nil"/>
            </w:tcBorders>
            <w:shd w:val="clear" w:color="auto" w:fill="auto"/>
            <w:noWrap/>
            <w:vAlign w:val="bottom"/>
            <w:hideMark/>
          </w:tcPr>
          <w:p w:rsidR="001D2865" w:rsidRPr="00E356BD" w:rsidRDefault="001D2865" w:rsidP="001D6563">
            <w:pPr>
              <w:spacing w:before="0" w:after="0"/>
              <w:jc w:val="left"/>
              <w:rPr>
                <w:rFonts w:ascii="Calibri" w:eastAsia="Times New Roman" w:hAnsi="Calibri" w:cs="Times New Roman"/>
                <w:color w:val="000000"/>
                <w:lang w:eastAsia="cs-CZ"/>
              </w:rPr>
            </w:pPr>
            <w:r>
              <w:rPr>
                <w:rFonts w:ascii="Calibri" w:eastAsia="Times New Roman" w:hAnsi="Calibri" w:cs="Times New Roman"/>
                <w:color w:val="000000"/>
                <w:lang w:eastAsia="cs-CZ"/>
              </w:rPr>
              <w:t>Vysoký vliv – stromy rizikové</w:t>
            </w:r>
          </w:p>
        </w:tc>
        <w:tc>
          <w:tcPr>
            <w:tcW w:w="1559" w:type="dxa"/>
            <w:tcBorders>
              <w:top w:val="nil"/>
              <w:left w:val="nil"/>
              <w:bottom w:val="nil"/>
              <w:right w:val="nil"/>
            </w:tcBorders>
            <w:shd w:val="clear" w:color="auto" w:fill="auto"/>
            <w:noWrap/>
            <w:vAlign w:val="bottom"/>
            <w:hideMark/>
          </w:tcPr>
          <w:p w:rsidR="001D2865" w:rsidRDefault="001D2865" w:rsidP="001D6563">
            <w:pPr>
              <w:spacing w:before="0" w:after="0"/>
              <w:jc w:val="right"/>
              <w:rPr>
                <w:rFonts w:ascii="Calibri" w:hAnsi="Calibri"/>
                <w:color w:val="000000"/>
              </w:rPr>
            </w:pPr>
            <w:r>
              <w:rPr>
                <w:rFonts w:ascii="Calibri" w:hAnsi="Calibri"/>
                <w:color w:val="000000"/>
              </w:rPr>
              <w:t>33</w:t>
            </w:r>
          </w:p>
        </w:tc>
      </w:tr>
      <w:tr w:rsidR="001D2865" w:rsidRPr="00E356BD" w:rsidTr="001D6563">
        <w:trPr>
          <w:trHeight w:val="300"/>
          <w:jc w:val="center"/>
        </w:trPr>
        <w:tc>
          <w:tcPr>
            <w:tcW w:w="1181" w:type="dxa"/>
            <w:tcBorders>
              <w:top w:val="nil"/>
              <w:left w:val="nil"/>
              <w:bottom w:val="nil"/>
              <w:right w:val="nil"/>
            </w:tcBorders>
          </w:tcPr>
          <w:p w:rsidR="001D2865" w:rsidRDefault="001D2865" w:rsidP="001D6563">
            <w:pPr>
              <w:spacing w:before="0" w:after="0"/>
              <w:jc w:val="left"/>
              <w:rPr>
                <w:rFonts w:ascii="Calibri" w:eastAsia="Times New Roman" w:hAnsi="Calibri" w:cs="Times New Roman"/>
                <w:color w:val="000000"/>
                <w:lang w:eastAsia="cs-CZ"/>
              </w:rPr>
            </w:pPr>
            <w:r>
              <w:rPr>
                <w:rFonts w:ascii="Calibri" w:eastAsia="Times New Roman" w:hAnsi="Calibri" w:cs="Times New Roman"/>
                <w:color w:val="000000"/>
                <w:lang w:eastAsia="cs-CZ"/>
              </w:rPr>
              <w:t>4</w:t>
            </w:r>
          </w:p>
        </w:tc>
        <w:tc>
          <w:tcPr>
            <w:tcW w:w="4126" w:type="dxa"/>
            <w:tcBorders>
              <w:top w:val="nil"/>
              <w:left w:val="nil"/>
              <w:bottom w:val="nil"/>
              <w:right w:val="nil"/>
            </w:tcBorders>
            <w:shd w:val="clear" w:color="auto" w:fill="auto"/>
            <w:noWrap/>
            <w:vAlign w:val="bottom"/>
            <w:hideMark/>
          </w:tcPr>
          <w:p w:rsidR="001D2865" w:rsidRPr="00E356BD" w:rsidRDefault="001D2865" w:rsidP="001D6563">
            <w:pPr>
              <w:spacing w:before="0" w:after="0"/>
              <w:jc w:val="left"/>
              <w:rPr>
                <w:rFonts w:ascii="Calibri" w:eastAsia="Times New Roman" w:hAnsi="Calibri" w:cs="Times New Roman"/>
                <w:color w:val="000000"/>
                <w:lang w:eastAsia="cs-CZ"/>
              </w:rPr>
            </w:pPr>
            <w:proofErr w:type="gramStart"/>
            <w:r>
              <w:rPr>
                <w:rFonts w:ascii="Calibri" w:eastAsia="Times New Roman" w:hAnsi="Calibri" w:cs="Times New Roman"/>
                <w:color w:val="000000"/>
                <w:lang w:eastAsia="cs-CZ"/>
              </w:rPr>
              <w:t>Extrémní  – stromy</w:t>
            </w:r>
            <w:proofErr w:type="gramEnd"/>
            <w:r>
              <w:rPr>
                <w:rFonts w:ascii="Calibri" w:eastAsia="Times New Roman" w:hAnsi="Calibri" w:cs="Times New Roman"/>
                <w:color w:val="000000"/>
                <w:lang w:eastAsia="cs-CZ"/>
              </w:rPr>
              <w:t xml:space="preserve"> rizikové</w:t>
            </w:r>
          </w:p>
        </w:tc>
        <w:tc>
          <w:tcPr>
            <w:tcW w:w="1559" w:type="dxa"/>
            <w:tcBorders>
              <w:top w:val="nil"/>
              <w:left w:val="nil"/>
              <w:bottom w:val="nil"/>
              <w:right w:val="nil"/>
            </w:tcBorders>
            <w:shd w:val="clear" w:color="auto" w:fill="auto"/>
            <w:noWrap/>
            <w:vAlign w:val="bottom"/>
            <w:hideMark/>
          </w:tcPr>
          <w:p w:rsidR="001D2865" w:rsidRDefault="001D2865" w:rsidP="001D6563">
            <w:pPr>
              <w:spacing w:before="0" w:after="0"/>
              <w:jc w:val="right"/>
              <w:rPr>
                <w:rFonts w:ascii="Calibri" w:hAnsi="Calibri"/>
                <w:color w:val="000000"/>
              </w:rPr>
            </w:pPr>
            <w:r>
              <w:rPr>
                <w:rFonts w:ascii="Calibri" w:hAnsi="Calibri"/>
                <w:color w:val="000000"/>
              </w:rPr>
              <w:t>19</w:t>
            </w:r>
          </w:p>
        </w:tc>
      </w:tr>
      <w:tr w:rsidR="001D2865" w:rsidRPr="00E356BD" w:rsidTr="001D6563">
        <w:trPr>
          <w:trHeight w:val="300"/>
          <w:jc w:val="center"/>
        </w:trPr>
        <w:tc>
          <w:tcPr>
            <w:tcW w:w="1181" w:type="dxa"/>
            <w:tcBorders>
              <w:top w:val="single" w:sz="4" w:space="0" w:color="95B3D7"/>
              <w:left w:val="nil"/>
              <w:bottom w:val="nil"/>
              <w:right w:val="nil"/>
            </w:tcBorders>
            <w:shd w:val="clear" w:color="DCE6F1" w:fill="DCE6F1"/>
          </w:tcPr>
          <w:p w:rsidR="001D2865" w:rsidRPr="00E356BD" w:rsidRDefault="001D2865" w:rsidP="001D6563">
            <w:pPr>
              <w:spacing w:before="0" w:after="0"/>
              <w:jc w:val="left"/>
              <w:rPr>
                <w:rFonts w:ascii="Calibri" w:eastAsia="Times New Roman" w:hAnsi="Calibri" w:cs="Times New Roman"/>
                <w:b/>
                <w:bCs/>
                <w:color w:val="000000"/>
                <w:lang w:eastAsia="cs-CZ"/>
              </w:rPr>
            </w:pPr>
          </w:p>
        </w:tc>
        <w:tc>
          <w:tcPr>
            <w:tcW w:w="4126" w:type="dxa"/>
            <w:tcBorders>
              <w:top w:val="single" w:sz="4" w:space="0" w:color="95B3D7"/>
              <w:left w:val="nil"/>
              <w:bottom w:val="nil"/>
              <w:right w:val="nil"/>
            </w:tcBorders>
            <w:shd w:val="clear" w:color="DCE6F1" w:fill="DCE6F1"/>
            <w:noWrap/>
            <w:vAlign w:val="bottom"/>
            <w:hideMark/>
          </w:tcPr>
          <w:p w:rsidR="001D2865" w:rsidRPr="00E356BD" w:rsidRDefault="001D2865" w:rsidP="001D6563">
            <w:pPr>
              <w:spacing w:before="0" w:after="0"/>
              <w:jc w:val="left"/>
              <w:rPr>
                <w:rFonts w:ascii="Calibri" w:eastAsia="Times New Roman" w:hAnsi="Calibri" w:cs="Times New Roman"/>
                <w:b/>
                <w:bCs/>
                <w:color w:val="000000"/>
                <w:lang w:eastAsia="cs-CZ"/>
              </w:rPr>
            </w:pPr>
            <w:r w:rsidRPr="00E356BD">
              <w:rPr>
                <w:rFonts w:ascii="Calibri" w:eastAsia="Times New Roman" w:hAnsi="Calibri" w:cs="Times New Roman"/>
                <w:b/>
                <w:bCs/>
                <w:color w:val="000000"/>
                <w:lang w:eastAsia="cs-CZ"/>
              </w:rPr>
              <w:t>Celkový součet</w:t>
            </w:r>
          </w:p>
        </w:tc>
        <w:tc>
          <w:tcPr>
            <w:tcW w:w="1559" w:type="dxa"/>
            <w:tcBorders>
              <w:top w:val="single" w:sz="4" w:space="0" w:color="95B3D7"/>
              <w:left w:val="nil"/>
              <w:bottom w:val="nil"/>
              <w:right w:val="nil"/>
            </w:tcBorders>
            <w:shd w:val="clear" w:color="DCE6F1" w:fill="DCE6F1"/>
            <w:noWrap/>
            <w:vAlign w:val="bottom"/>
            <w:hideMark/>
          </w:tcPr>
          <w:p w:rsidR="001D2865" w:rsidRPr="00E356BD" w:rsidRDefault="001D2865" w:rsidP="001D6563">
            <w:pPr>
              <w:spacing w:before="0" w:after="0"/>
              <w:jc w:val="right"/>
              <w:rPr>
                <w:rFonts w:ascii="Calibri" w:eastAsia="Times New Roman" w:hAnsi="Calibri" w:cs="Times New Roman"/>
                <w:b/>
                <w:bCs/>
                <w:color w:val="000000"/>
                <w:lang w:eastAsia="cs-CZ"/>
              </w:rPr>
            </w:pPr>
            <w:r>
              <w:rPr>
                <w:rFonts w:ascii="Calibri" w:eastAsia="Times New Roman" w:hAnsi="Calibri" w:cs="Times New Roman"/>
                <w:b/>
                <w:bCs/>
                <w:color w:val="000000"/>
                <w:lang w:eastAsia="cs-CZ"/>
              </w:rPr>
              <w:t>272</w:t>
            </w:r>
          </w:p>
        </w:tc>
      </w:tr>
    </w:tbl>
    <w:p w:rsidR="001D2865" w:rsidRDefault="001D2865" w:rsidP="001D2865"/>
    <w:p w:rsidR="001D2865" w:rsidRDefault="001D2865" w:rsidP="001D2865">
      <w:r>
        <w:t xml:space="preserve">Z analýzy bylo vyloučeno celkem 15 stromů. 6 bylo pařezů, které nebyly posuzovány, protože byly tyto stromy již odstraněny. 8 stromů bylo odstraněno z analýzy, protože na nich byla zjištěna hniloba, která nebyla způsobena v důsledku poškození </w:t>
      </w:r>
      <w:r>
        <w:t>stromů</w:t>
      </w:r>
      <w:r>
        <w:t>.</w:t>
      </w:r>
    </w:p>
    <w:p w:rsidR="001D2865" w:rsidRDefault="001D2865" w:rsidP="001D2865">
      <w:r>
        <w:t>B</w:t>
      </w:r>
      <w:r>
        <w:t>ylo posuzováno 272 stromů, u kterých lze konstatovat:</w:t>
      </w:r>
    </w:p>
    <w:p w:rsidR="001D2865" w:rsidRDefault="001D2865" w:rsidP="001D2865">
      <w:pPr>
        <w:pStyle w:val="Odstavecseseznamem"/>
        <w:numPr>
          <w:ilvl w:val="0"/>
          <w:numId w:val="6"/>
        </w:numPr>
      </w:pPr>
      <w:r>
        <w:t>55 stromů dožije do zralosti porostu s minimálním vlivem na stabilitu stromu z pohledu možnosti vývratu nebo zlomení stromu. Tyto stromy v sobě zahrnují hniloby, které nezpůsobí destrukci kmene.</w:t>
      </w:r>
    </w:p>
    <w:p w:rsidR="001D2865" w:rsidRPr="001710D8" w:rsidRDefault="001D2865" w:rsidP="001D2865">
      <w:pPr>
        <w:pStyle w:val="Odstavecseseznamem"/>
        <w:numPr>
          <w:ilvl w:val="0"/>
          <w:numId w:val="6"/>
        </w:numPr>
        <w:rPr>
          <w:spacing w:val="20"/>
        </w:rPr>
      </w:pPr>
      <w:r>
        <w:t xml:space="preserve">U 129 stromů se jedná především o riziko z pohledu vyvrácení stromu v případě větru nad 17 m/s. </w:t>
      </w:r>
      <w:r w:rsidRPr="001710D8">
        <w:t>Toto riziko nesouvisí s poškození stromu, ale s jeho biologickými vlastnostmi.</w:t>
      </w:r>
    </w:p>
    <w:p w:rsidR="001D2865" w:rsidRDefault="001D2865" w:rsidP="001D2865">
      <w:pPr>
        <w:pStyle w:val="Odstavecseseznamem"/>
        <w:numPr>
          <w:ilvl w:val="0"/>
          <w:numId w:val="6"/>
        </w:numPr>
      </w:pPr>
      <w:r>
        <w:t>U 36 stromů dojde k </w:t>
      </w:r>
      <w:proofErr w:type="gramStart"/>
      <w:r>
        <w:t>80%</w:t>
      </w:r>
      <w:proofErr w:type="gramEnd"/>
      <w:r>
        <w:t xml:space="preserve"> poškození tloušťky profilu kmene hnilobou a hrozí riziko vyvrácení stromů při velmi silném větru nad 17m/s. </w:t>
      </w:r>
    </w:p>
    <w:p w:rsidR="001D2865" w:rsidRDefault="001D2865" w:rsidP="001D2865">
      <w:pPr>
        <w:pStyle w:val="Odstavecseseznamem"/>
        <w:numPr>
          <w:ilvl w:val="0"/>
          <w:numId w:val="6"/>
        </w:numPr>
      </w:pPr>
      <w:r>
        <w:t xml:space="preserve">33 stromů je poškozeno hnilobou v takové míře, že do doby obmýtí se zlomí. U těchto stromů dojde k poškození hnilobou na </w:t>
      </w:r>
      <w:proofErr w:type="gramStart"/>
      <w:r>
        <w:t>80%</w:t>
      </w:r>
      <w:proofErr w:type="gramEnd"/>
      <w:r>
        <w:t xml:space="preserve"> profilu kmene a s vysokou pravděpodobností zaniknou ještě před zralostí, riziko poškození větrem hrozí u větru nad 17m/s</w:t>
      </w:r>
    </w:p>
    <w:p w:rsidR="001D2865" w:rsidRDefault="001D2865" w:rsidP="001D2865">
      <w:pPr>
        <w:pStyle w:val="Odstavecseseznamem"/>
        <w:numPr>
          <w:ilvl w:val="0"/>
          <w:numId w:val="6"/>
        </w:numPr>
      </w:pPr>
      <w:r>
        <w:t xml:space="preserve">19 stromů je poškozeno hnilobou v takové míře, že do doby obmýtí se zlomí. U těchto stromů dojde k poškození hnilobou na </w:t>
      </w:r>
      <w:proofErr w:type="gramStart"/>
      <w:r>
        <w:t>80%</w:t>
      </w:r>
      <w:proofErr w:type="gramEnd"/>
      <w:r>
        <w:t xml:space="preserve"> profilu kmene a s vysokou pravděpodobností zaniknou ještě před zralostí, riziko poškození větrem hrozí také u větru menším než 17m/s.</w:t>
      </w:r>
    </w:p>
    <w:p w:rsidR="001D2865" w:rsidRDefault="001D2865" w:rsidP="001D2865"/>
    <w:p w:rsidR="001D2865" w:rsidRDefault="001D2865" w:rsidP="001D2865">
      <w:pPr>
        <w:rPr>
          <w:u w:val="single"/>
        </w:rPr>
      </w:pPr>
      <w:r w:rsidRPr="001710D8">
        <w:rPr>
          <w:u w:val="single"/>
        </w:rPr>
        <w:t>Závěrem lze konstatovat, že 88 stromů z celkových 287 poškozených stromů jsou stromy, které během doby obm</w:t>
      </w:r>
      <w:r>
        <w:rPr>
          <w:u w:val="single"/>
        </w:rPr>
        <w:t>ýtí za</w:t>
      </w:r>
      <w:r w:rsidRPr="001710D8">
        <w:rPr>
          <w:u w:val="single"/>
        </w:rPr>
        <w:t>niknou z důvodu poškození kořenů a v důsledku rozvíjející se hniloby.</w:t>
      </w:r>
      <w:r>
        <w:rPr>
          <w:u w:val="single"/>
        </w:rPr>
        <w:t xml:space="preserve"> Z toho doporučuji odstranit v rámci výchovných zásahů stromy kategorie 3 a 4 tj. celkem 52 stromů.</w:t>
      </w:r>
    </w:p>
    <w:p w:rsidR="001D2865" w:rsidRPr="00B57AD3" w:rsidRDefault="001D2865" w:rsidP="001D2865">
      <w:pPr>
        <w:pStyle w:val="Nadpis3"/>
      </w:pPr>
      <w:r w:rsidRPr="00B57AD3">
        <w:t>Komentář k doporučenému vykácení stromů</w:t>
      </w:r>
    </w:p>
    <w:p w:rsidR="00A61AE2" w:rsidRDefault="001D2865" w:rsidP="001D2865">
      <w:r w:rsidRPr="00B57AD3">
        <w:t>Z analýzy vyplynulo, že je potřeba vykácet 52 stromů. Jedná se především o st</w:t>
      </w:r>
      <w:r>
        <w:t>r</w:t>
      </w:r>
      <w:r w:rsidRPr="00B57AD3">
        <w:t>omy, slabších dimenzí a podúrovňové. Tyto stromy nejsou z hlediska ochrany zdraví a bezpečnosti osob rizikové. Důvodem jejich vykácení je především předpokládaný rozvoj hniloby</w:t>
      </w:r>
      <w:r>
        <w:t>, kde vykácení není akutní.</w:t>
      </w:r>
      <w:r w:rsidRPr="00B57AD3">
        <w:t xml:space="preserve"> </w:t>
      </w:r>
      <w:r>
        <w:t>Pouze</w:t>
      </w:r>
      <w:r w:rsidRPr="00B57AD3">
        <w:t xml:space="preserve"> u stromu číslo 70 a 177 je vhodné vykácení z důvodu stability. Odstranění </w:t>
      </w:r>
      <w:r>
        <w:t>ostatních</w:t>
      </w:r>
      <w:r w:rsidRPr="00B57AD3">
        <w:t xml:space="preserve"> stromů lze provést dle harmonogramu a požadované intenzity výchovných zásahů</w:t>
      </w:r>
      <w:r>
        <w:t xml:space="preserve"> určených platným LHP.</w:t>
      </w:r>
    </w:p>
    <w:sectPr w:rsidR="00A61AE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0C3F" w:rsidRDefault="00440C3F" w:rsidP="008E360D">
      <w:pPr>
        <w:spacing w:before="0" w:after="0"/>
      </w:pPr>
      <w:r>
        <w:separator/>
      </w:r>
    </w:p>
  </w:endnote>
  <w:endnote w:type="continuationSeparator" w:id="0">
    <w:p w:rsidR="00440C3F" w:rsidRDefault="00440C3F" w:rsidP="008E360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4772878"/>
      <w:docPartObj>
        <w:docPartGallery w:val="Page Numbers (Bottom of Page)"/>
        <w:docPartUnique/>
      </w:docPartObj>
    </w:sdtPr>
    <w:sdtContent>
      <w:p w:rsidR="008E360D" w:rsidRDefault="008E360D">
        <w:pPr>
          <w:pStyle w:val="Zpat"/>
          <w:jc w:val="right"/>
        </w:pPr>
        <w:r>
          <w:fldChar w:fldCharType="begin"/>
        </w:r>
        <w:r>
          <w:instrText>PAGE   \* MERGEFORMAT</w:instrText>
        </w:r>
        <w:r>
          <w:fldChar w:fldCharType="separate"/>
        </w:r>
        <w:r>
          <w:rPr>
            <w:noProof/>
          </w:rPr>
          <w:t>0</w:t>
        </w:r>
        <w:r>
          <w:fldChar w:fldCharType="end"/>
        </w:r>
      </w:p>
    </w:sdtContent>
  </w:sdt>
  <w:p w:rsidR="008E360D" w:rsidRDefault="008E360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0C3F" w:rsidRDefault="00440C3F" w:rsidP="008E360D">
      <w:pPr>
        <w:spacing w:before="0" w:after="0"/>
      </w:pPr>
      <w:r>
        <w:separator/>
      </w:r>
    </w:p>
  </w:footnote>
  <w:footnote w:type="continuationSeparator" w:id="0">
    <w:p w:rsidR="00440C3F" w:rsidRDefault="00440C3F" w:rsidP="008E360D">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F4756C"/>
    <w:multiLevelType w:val="hybridMultilevel"/>
    <w:tmpl w:val="81E21DE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45157A79"/>
    <w:multiLevelType w:val="hybridMultilevel"/>
    <w:tmpl w:val="AFDE81C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52887C98"/>
    <w:multiLevelType w:val="hybridMultilevel"/>
    <w:tmpl w:val="36085F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56C4650F"/>
    <w:multiLevelType w:val="hybridMultilevel"/>
    <w:tmpl w:val="99E8FD0A"/>
    <w:lvl w:ilvl="0" w:tplc="D3644226">
      <w:start w:val="755"/>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nsid w:val="6574587D"/>
    <w:multiLevelType w:val="hybridMultilevel"/>
    <w:tmpl w:val="FDB480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7E6300EF"/>
    <w:multiLevelType w:val="hybridMultilevel"/>
    <w:tmpl w:val="06542544"/>
    <w:lvl w:ilvl="0" w:tplc="04050003">
      <w:start w:val="1"/>
      <w:numFmt w:val="bullet"/>
      <w:lvlText w:val="o"/>
      <w:lvlJc w:val="left"/>
      <w:pPr>
        <w:tabs>
          <w:tab w:val="num" w:pos="720"/>
        </w:tabs>
        <w:ind w:left="720" w:hanging="360"/>
      </w:pPr>
      <w:rPr>
        <w:rFonts w:ascii="Courier New" w:hAnsi="Courier New" w:cs="Courier New"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5"/>
  </w:num>
  <w:num w:numId="3">
    <w:abstractNumId w:val="0"/>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865"/>
    <w:rsid w:val="001D2865"/>
    <w:rsid w:val="00440C3F"/>
    <w:rsid w:val="008E360D"/>
    <w:rsid w:val="00A61AE2"/>
    <w:rsid w:val="00E142E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D2865"/>
    <w:pPr>
      <w:spacing w:before="120" w:after="60" w:line="240" w:lineRule="auto"/>
      <w:jc w:val="both"/>
    </w:pPr>
  </w:style>
  <w:style w:type="paragraph" w:styleId="Nadpis1">
    <w:name w:val="heading 1"/>
    <w:basedOn w:val="Normln"/>
    <w:next w:val="Normln"/>
    <w:link w:val="Nadpis1Char"/>
    <w:uiPriority w:val="9"/>
    <w:qFormat/>
    <w:rsid w:val="008E360D"/>
    <w:pPr>
      <w:keepNext/>
      <w:keepLines/>
      <w:spacing w:before="480" w:after="0"/>
      <w:jc w:val="center"/>
      <w:outlineLvl w:val="0"/>
    </w:pPr>
    <w:rPr>
      <w:rFonts w:asciiTheme="majorHAnsi" w:eastAsiaTheme="majorEastAsia" w:hAnsiTheme="majorHAnsi" w:cstheme="majorBidi"/>
      <w:bCs/>
      <w:caps/>
      <w:spacing w:val="20"/>
      <w:sz w:val="28"/>
      <w:szCs w:val="28"/>
    </w:rPr>
  </w:style>
  <w:style w:type="paragraph" w:styleId="Nadpis2">
    <w:name w:val="heading 2"/>
    <w:basedOn w:val="Normln"/>
    <w:next w:val="Normln"/>
    <w:link w:val="Nadpis2Char"/>
    <w:uiPriority w:val="9"/>
    <w:unhideWhenUsed/>
    <w:qFormat/>
    <w:rsid w:val="001D2865"/>
    <w:pPr>
      <w:keepNext/>
      <w:keepLines/>
      <w:spacing w:before="360" w:after="0"/>
      <w:outlineLvl w:val="1"/>
    </w:pPr>
    <w:rPr>
      <w:rFonts w:asciiTheme="majorHAnsi" w:eastAsiaTheme="majorEastAsia" w:hAnsiTheme="majorHAnsi" w:cstheme="majorBidi"/>
      <w:bCs/>
      <w:caps/>
      <w:color w:val="000000" w:themeColor="text1"/>
      <w:sz w:val="24"/>
      <w:szCs w:val="26"/>
    </w:rPr>
  </w:style>
  <w:style w:type="paragraph" w:styleId="Nadpis3">
    <w:name w:val="heading 3"/>
    <w:basedOn w:val="Normln"/>
    <w:next w:val="Normln"/>
    <w:link w:val="Nadpis3Char"/>
    <w:uiPriority w:val="9"/>
    <w:unhideWhenUsed/>
    <w:qFormat/>
    <w:rsid w:val="001D2865"/>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rsid w:val="001D286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E360D"/>
    <w:rPr>
      <w:rFonts w:asciiTheme="majorHAnsi" w:eastAsiaTheme="majorEastAsia" w:hAnsiTheme="majorHAnsi" w:cstheme="majorBidi"/>
      <w:bCs/>
      <w:caps/>
      <w:spacing w:val="20"/>
      <w:sz w:val="28"/>
      <w:szCs w:val="28"/>
    </w:rPr>
  </w:style>
  <w:style w:type="character" w:customStyle="1" w:styleId="Nadpis2Char">
    <w:name w:val="Nadpis 2 Char"/>
    <w:basedOn w:val="Standardnpsmoodstavce"/>
    <w:link w:val="Nadpis2"/>
    <w:uiPriority w:val="9"/>
    <w:rsid w:val="001D2865"/>
    <w:rPr>
      <w:rFonts w:asciiTheme="majorHAnsi" w:eastAsiaTheme="majorEastAsia" w:hAnsiTheme="majorHAnsi" w:cstheme="majorBidi"/>
      <w:bCs/>
      <w:caps/>
      <w:color w:val="000000" w:themeColor="text1"/>
      <w:sz w:val="24"/>
      <w:szCs w:val="26"/>
    </w:rPr>
  </w:style>
  <w:style w:type="character" w:customStyle="1" w:styleId="Nadpis3Char">
    <w:name w:val="Nadpis 3 Char"/>
    <w:basedOn w:val="Standardnpsmoodstavce"/>
    <w:link w:val="Nadpis3"/>
    <w:uiPriority w:val="9"/>
    <w:rsid w:val="001D2865"/>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rsid w:val="001D2865"/>
    <w:rPr>
      <w:rFonts w:asciiTheme="majorHAnsi" w:eastAsiaTheme="majorEastAsia" w:hAnsiTheme="majorHAnsi" w:cstheme="majorBidi"/>
      <w:b/>
      <w:bCs/>
      <w:i/>
      <w:iCs/>
      <w:color w:val="4F81BD" w:themeColor="accent1"/>
    </w:rPr>
  </w:style>
  <w:style w:type="table" w:styleId="Svtlstnovnzvraznn3">
    <w:name w:val="Light Shading Accent 3"/>
    <w:basedOn w:val="Normlntabulka"/>
    <w:uiPriority w:val="60"/>
    <w:rsid w:val="001D2865"/>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Odstavecseseznamem">
    <w:name w:val="List Paragraph"/>
    <w:basedOn w:val="Normln"/>
    <w:uiPriority w:val="34"/>
    <w:qFormat/>
    <w:rsid w:val="001D2865"/>
    <w:pPr>
      <w:ind w:left="720"/>
      <w:contextualSpacing/>
    </w:pPr>
  </w:style>
  <w:style w:type="paragraph" w:styleId="Titulek">
    <w:name w:val="caption"/>
    <w:basedOn w:val="Normln"/>
    <w:next w:val="Normln"/>
    <w:uiPriority w:val="35"/>
    <w:unhideWhenUsed/>
    <w:qFormat/>
    <w:rsid w:val="001D2865"/>
    <w:pPr>
      <w:spacing w:before="0" w:after="200"/>
    </w:pPr>
    <w:rPr>
      <w:b/>
      <w:bCs/>
      <w:color w:val="4F81BD" w:themeColor="accent1"/>
      <w:sz w:val="18"/>
      <w:szCs w:val="18"/>
    </w:rPr>
  </w:style>
  <w:style w:type="character" w:customStyle="1" w:styleId="st">
    <w:name w:val="st"/>
    <w:basedOn w:val="Standardnpsmoodstavce"/>
    <w:rsid w:val="001D2865"/>
  </w:style>
  <w:style w:type="paragraph" w:styleId="Textbubliny">
    <w:name w:val="Balloon Text"/>
    <w:basedOn w:val="Normln"/>
    <w:link w:val="TextbublinyChar"/>
    <w:uiPriority w:val="99"/>
    <w:semiHidden/>
    <w:unhideWhenUsed/>
    <w:rsid w:val="001D2865"/>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D2865"/>
    <w:rPr>
      <w:rFonts w:ascii="Tahoma" w:hAnsi="Tahoma" w:cs="Tahoma"/>
      <w:sz w:val="16"/>
      <w:szCs w:val="16"/>
    </w:rPr>
  </w:style>
  <w:style w:type="paragraph" w:styleId="Nzev">
    <w:name w:val="Title"/>
    <w:basedOn w:val="Normln"/>
    <w:next w:val="Normln"/>
    <w:link w:val="NzevChar"/>
    <w:uiPriority w:val="10"/>
    <w:qFormat/>
    <w:rsid w:val="008E360D"/>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8E360D"/>
    <w:rPr>
      <w:rFonts w:asciiTheme="majorHAnsi" w:eastAsiaTheme="majorEastAsia" w:hAnsiTheme="majorHAnsi" w:cstheme="majorBidi"/>
      <w:color w:val="17365D" w:themeColor="text2" w:themeShade="BF"/>
      <w:spacing w:val="5"/>
      <w:kern w:val="28"/>
      <w:sz w:val="52"/>
      <w:szCs w:val="52"/>
    </w:rPr>
  </w:style>
  <w:style w:type="paragraph" w:styleId="Zhlav">
    <w:name w:val="header"/>
    <w:basedOn w:val="Normln"/>
    <w:link w:val="ZhlavChar"/>
    <w:uiPriority w:val="99"/>
    <w:unhideWhenUsed/>
    <w:rsid w:val="008E360D"/>
    <w:pPr>
      <w:tabs>
        <w:tab w:val="center" w:pos="4536"/>
        <w:tab w:val="right" w:pos="9072"/>
      </w:tabs>
      <w:spacing w:before="0" w:after="0"/>
    </w:pPr>
  </w:style>
  <w:style w:type="character" w:customStyle="1" w:styleId="ZhlavChar">
    <w:name w:val="Záhlaví Char"/>
    <w:basedOn w:val="Standardnpsmoodstavce"/>
    <w:link w:val="Zhlav"/>
    <w:uiPriority w:val="99"/>
    <w:rsid w:val="008E360D"/>
  </w:style>
  <w:style w:type="paragraph" w:styleId="Zpat">
    <w:name w:val="footer"/>
    <w:basedOn w:val="Normln"/>
    <w:link w:val="ZpatChar"/>
    <w:uiPriority w:val="99"/>
    <w:unhideWhenUsed/>
    <w:rsid w:val="008E360D"/>
    <w:pPr>
      <w:tabs>
        <w:tab w:val="center" w:pos="4536"/>
        <w:tab w:val="right" w:pos="9072"/>
      </w:tabs>
      <w:spacing w:before="0" w:after="0"/>
    </w:pPr>
  </w:style>
  <w:style w:type="character" w:customStyle="1" w:styleId="ZpatChar">
    <w:name w:val="Zápatí Char"/>
    <w:basedOn w:val="Standardnpsmoodstavce"/>
    <w:link w:val="Zpat"/>
    <w:uiPriority w:val="99"/>
    <w:rsid w:val="008E36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D2865"/>
    <w:pPr>
      <w:spacing w:before="120" w:after="60" w:line="240" w:lineRule="auto"/>
      <w:jc w:val="both"/>
    </w:pPr>
  </w:style>
  <w:style w:type="paragraph" w:styleId="Nadpis1">
    <w:name w:val="heading 1"/>
    <w:basedOn w:val="Normln"/>
    <w:next w:val="Normln"/>
    <w:link w:val="Nadpis1Char"/>
    <w:uiPriority w:val="9"/>
    <w:qFormat/>
    <w:rsid w:val="008E360D"/>
    <w:pPr>
      <w:keepNext/>
      <w:keepLines/>
      <w:spacing w:before="480" w:after="0"/>
      <w:jc w:val="center"/>
      <w:outlineLvl w:val="0"/>
    </w:pPr>
    <w:rPr>
      <w:rFonts w:asciiTheme="majorHAnsi" w:eastAsiaTheme="majorEastAsia" w:hAnsiTheme="majorHAnsi" w:cstheme="majorBidi"/>
      <w:bCs/>
      <w:caps/>
      <w:spacing w:val="20"/>
      <w:sz w:val="28"/>
      <w:szCs w:val="28"/>
    </w:rPr>
  </w:style>
  <w:style w:type="paragraph" w:styleId="Nadpis2">
    <w:name w:val="heading 2"/>
    <w:basedOn w:val="Normln"/>
    <w:next w:val="Normln"/>
    <w:link w:val="Nadpis2Char"/>
    <w:uiPriority w:val="9"/>
    <w:unhideWhenUsed/>
    <w:qFormat/>
    <w:rsid w:val="001D2865"/>
    <w:pPr>
      <w:keepNext/>
      <w:keepLines/>
      <w:spacing w:before="360" w:after="0"/>
      <w:outlineLvl w:val="1"/>
    </w:pPr>
    <w:rPr>
      <w:rFonts w:asciiTheme="majorHAnsi" w:eastAsiaTheme="majorEastAsia" w:hAnsiTheme="majorHAnsi" w:cstheme="majorBidi"/>
      <w:bCs/>
      <w:caps/>
      <w:color w:val="000000" w:themeColor="text1"/>
      <w:sz w:val="24"/>
      <w:szCs w:val="26"/>
    </w:rPr>
  </w:style>
  <w:style w:type="paragraph" w:styleId="Nadpis3">
    <w:name w:val="heading 3"/>
    <w:basedOn w:val="Normln"/>
    <w:next w:val="Normln"/>
    <w:link w:val="Nadpis3Char"/>
    <w:uiPriority w:val="9"/>
    <w:unhideWhenUsed/>
    <w:qFormat/>
    <w:rsid w:val="001D2865"/>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rsid w:val="001D286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E360D"/>
    <w:rPr>
      <w:rFonts w:asciiTheme="majorHAnsi" w:eastAsiaTheme="majorEastAsia" w:hAnsiTheme="majorHAnsi" w:cstheme="majorBidi"/>
      <w:bCs/>
      <w:caps/>
      <w:spacing w:val="20"/>
      <w:sz w:val="28"/>
      <w:szCs w:val="28"/>
    </w:rPr>
  </w:style>
  <w:style w:type="character" w:customStyle="1" w:styleId="Nadpis2Char">
    <w:name w:val="Nadpis 2 Char"/>
    <w:basedOn w:val="Standardnpsmoodstavce"/>
    <w:link w:val="Nadpis2"/>
    <w:uiPriority w:val="9"/>
    <w:rsid w:val="001D2865"/>
    <w:rPr>
      <w:rFonts w:asciiTheme="majorHAnsi" w:eastAsiaTheme="majorEastAsia" w:hAnsiTheme="majorHAnsi" w:cstheme="majorBidi"/>
      <w:bCs/>
      <w:caps/>
      <w:color w:val="000000" w:themeColor="text1"/>
      <w:sz w:val="24"/>
      <w:szCs w:val="26"/>
    </w:rPr>
  </w:style>
  <w:style w:type="character" w:customStyle="1" w:styleId="Nadpis3Char">
    <w:name w:val="Nadpis 3 Char"/>
    <w:basedOn w:val="Standardnpsmoodstavce"/>
    <w:link w:val="Nadpis3"/>
    <w:uiPriority w:val="9"/>
    <w:rsid w:val="001D2865"/>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rsid w:val="001D2865"/>
    <w:rPr>
      <w:rFonts w:asciiTheme="majorHAnsi" w:eastAsiaTheme="majorEastAsia" w:hAnsiTheme="majorHAnsi" w:cstheme="majorBidi"/>
      <w:b/>
      <w:bCs/>
      <w:i/>
      <w:iCs/>
      <w:color w:val="4F81BD" w:themeColor="accent1"/>
    </w:rPr>
  </w:style>
  <w:style w:type="table" w:styleId="Svtlstnovnzvraznn3">
    <w:name w:val="Light Shading Accent 3"/>
    <w:basedOn w:val="Normlntabulka"/>
    <w:uiPriority w:val="60"/>
    <w:rsid w:val="001D2865"/>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Odstavecseseznamem">
    <w:name w:val="List Paragraph"/>
    <w:basedOn w:val="Normln"/>
    <w:uiPriority w:val="34"/>
    <w:qFormat/>
    <w:rsid w:val="001D2865"/>
    <w:pPr>
      <w:ind w:left="720"/>
      <w:contextualSpacing/>
    </w:pPr>
  </w:style>
  <w:style w:type="paragraph" w:styleId="Titulek">
    <w:name w:val="caption"/>
    <w:basedOn w:val="Normln"/>
    <w:next w:val="Normln"/>
    <w:uiPriority w:val="35"/>
    <w:unhideWhenUsed/>
    <w:qFormat/>
    <w:rsid w:val="001D2865"/>
    <w:pPr>
      <w:spacing w:before="0" w:after="200"/>
    </w:pPr>
    <w:rPr>
      <w:b/>
      <w:bCs/>
      <w:color w:val="4F81BD" w:themeColor="accent1"/>
      <w:sz w:val="18"/>
      <w:szCs w:val="18"/>
    </w:rPr>
  </w:style>
  <w:style w:type="character" w:customStyle="1" w:styleId="st">
    <w:name w:val="st"/>
    <w:basedOn w:val="Standardnpsmoodstavce"/>
    <w:rsid w:val="001D2865"/>
  </w:style>
  <w:style w:type="paragraph" w:styleId="Textbubliny">
    <w:name w:val="Balloon Text"/>
    <w:basedOn w:val="Normln"/>
    <w:link w:val="TextbublinyChar"/>
    <w:uiPriority w:val="99"/>
    <w:semiHidden/>
    <w:unhideWhenUsed/>
    <w:rsid w:val="001D2865"/>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D2865"/>
    <w:rPr>
      <w:rFonts w:ascii="Tahoma" w:hAnsi="Tahoma" w:cs="Tahoma"/>
      <w:sz w:val="16"/>
      <w:szCs w:val="16"/>
    </w:rPr>
  </w:style>
  <w:style w:type="paragraph" w:styleId="Nzev">
    <w:name w:val="Title"/>
    <w:basedOn w:val="Normln"/>
    <w:next w:val="Normln"/>
    <w:link w:val="NzevChar"/>
    <w:uiPriority w:val="10"/>
    <w:qFormat/>
    <w:rsid w:val="008E360D"/>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8E360D"/>
    <w:rPr>
      <w:rFonts w:asciiTheme="majorHAnsi" w:eastAsiaTheme="majorEastAsia" w:hAnsiTheme="majorHAnsi" w:cstheme="majorBidi"/>
      <w:color w:val="17365D" w:themeColor="text2" w:themeShade="BF"/>
      <w:spacing w:val="5"/>
      <w:kern w:val="28"/>
      <w:sz w:val="52"/>
      <w:szCs w:val="52"/>
    </w:rPr>
  </w:style>
  <w:style w:type="paragraph" w:styleId="Zhlav">
    <w:name w:val="header"/>
    <w:basedOn w:val="Normln"/>
    <w:link w:val="ZhlavChar"/>
    <w:uiPriority w:val="99"/>
    <w:unhideWhenUsed/>
    <w:rsid w:val="008E360D"/>
    <w:pPr>
      <w:tabs>
        <w:tab w:val="center" w:pos="4536"/>
        <w:tab w:val="right" w:pos="9072"/>
      </w:tabs>
      <w:spacing w:before="0" w:after="0"/>
    </w:pPr>
  </w:style>
  <w:style w:type="character" w:customStyle="1" w:styleId="ZhlavChar">
    <w:name w:val="Záhlaví Char"/>
    <w:basedOn w:val="Standardnpsmoodstavce"/>
    <w:link w:val="Zhlav"/>
    <w:uiPriority w:val="99"/>
    <w:rsid w:val="008E360D"/>
  </w:style>
  <w:style w:type="paragraph" w:styleId="Zpat">
    <w:name w:val="footer"/>
    <w:basedOn w:val="Normln"/>
    <w:link w:val="ZpatChar"/>
    <w:uiPriority w:val="99"/>
    <w:unhideWhenUsed/>
    <w:rsid w:val="008E360D"/>
    <w:pPr>
      <w:tabs>
        <w:tab w:val="center" w:pos="4536"/>
        <w:tab w:val="right" w:pos="9072"/>
      </w:tabs>
      <w:spacing w:before="0" w:after="0"/>
    </w:pPr>
  </w:style>
  <w:style w:type="character" w:customStyle="1" w:styleId="ZpatChar">
    <w:name w:val="Zápatí Char"/>
    <w:basedOn w:val="Standardnpsmoodstavce"/>
    <w:link w:val="Zpat"/>
    <w:uiPriority w:val="99"/>
    <w:rsid w:val="008E36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wmf"/><Relationship Id="rId18" Type="http://schemas.openxmlformats.org/officeDocument/2006/relationships/image" Target="media/image6.png"/><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oleObject" Target="embeddings/oleObject3.bin"/><Relationship Id="rId20" Type="http://schemas.openxmlformats.org/officeDocument/2006/relationships/chart" Target="charts/chart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image" Target="media/image4.wmf"/><Relationship Id="rId10" Type="http://schemas.openxmlformats.org/officeDocument/2006/relationships/image" Target="media/image2.wmf"/><Relationship Id="rId19"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oleObject" Target="embeddings/oleObject2.bin"/><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G:\_Posudky\16%20-%20Znaleck&#233;%20posudky\PS%20197-12-2016%20Posouzen&#237;%20strom&#367;%20-%20Semet&#237;n\M&#283;&#345;en&#225;%20data\Anal&#253;za%20hnilob.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G:\_Posudky\16%20-%20Znaleck&#233;%20posudky\PS%20197-12-2016%20Posouzen&#237;%20strom&#367;%20-%20Semet&#237;n\M&#283;&#345;en&#225;%20data\Anal&#253;za%20hnilob.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G:\_Posudky\16%20-%20Znaleck&#233;%20posudky\PS%20197-12-2016%20Posouzen&#237;%20strom&#367;%20-%20Semet&#237;n\M&#283;&#345;en&#225;%20data\Anal&#253;za%20hnilob.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aseline="0"/>
            </a:pPr>
            <a:r>
              <a:rPr lang="cs-CZ" sz="1400" baseline="0"/>
              <a:t>R</a:t>
            </a:r>
            <a:r>
              <a:rPr lang="en-US" sz="1400" baseline="0"/>
              <a:t>ychlost</a:t>
            </a:r>
            <a:r>
              <a:rPr lang="cs-CZ" sz="1400" baseline="0"/>
              <a:t> šíření hniloby</a:t>
            </a:r>
            <a:r>
              <a:rPr lang="en-US" sz="1400" baseline="0"/>
              <a:t> cm/rok</a:t>
            </a:r>
          </a:p>
        </c:rich>
      </c:tx>
      <c:overlay val="0"/>
    </c:title>
    <c:autoTitleDeleted val="0"/>
    <c:plotArea>
      <c:layout/>
      <c:scatterChart>
        <c:scatterStyle val="lineMarker"/>
        <c:varyColors val="0"/>
        <c:ser>
          <c:idx val="0"/>
          <c:order val="0"/>
          <c:tx>
            <c:strRef>
              <c:f>'Model vývoje hnilob'!$D$2</c:f>
              <c:strCache>
                <c:ptCount val="1"/>
                <c:pt idx="0">
                  <c:v>rychlost cm/rok</c:v>
                </c:pt>
              </c:strCache>
            </c:strRef>
          </c:tx>
          <c:dLbls>
            <c:showLegendKey val="0"/>
            <c:showVal val="1"/>
            <c:showCatName val="0"/>
            <c:showSerName val="0"/>
            <c:showPercent val="0"/>
            <c:showBubbleSize val="0"/>
            <c:showLeaderLines val="0"/>
          </c:dLbls>
          <c:trendline>
            <c:trendlineType val="log"/>
            <c:dispRSqr val="1"/>
            <c:dispEq val="1"/>
            <c:trendlineLbl>
              <c:layout>
                <c:manualLayout>
                  <c:x val="0.44919175544233442"/>
                  <c:y val="-0.38772419072615921"/>
                </c:manualLayout>
              </c:layout>
              <c:numFmt formatCode="#,##0.000000" sourceLinked="0"/>
            </c:trendlineLbl>
          </c:trendline>
          <c:xVal>
            <c:numRef>
              <c:f>'Model vývoje hnilob'!$C$3:$C$9</c:f>
              <c:numCache>
                <c:formatCode>General</c:formatCode>
                <c:ptCount val="7"/>
                <c:pt idx="0">
                  <c:v>2</c:v>
                </c:pt>
                <c:pt idx="1">
                  <c:v>5</c:v>
                </c:pt>
                <c:pt idx="2">
                  <c:v>7</c:v>
                </c:pt>
                <c:pt idx="3">
                  <c:v>10</c:v>
                </c:pt>
                <c:pt idx="4">
                  <c:v>15</c:v>
                </c:pt>
                <c:pt idx="5">
                  <c:v>20</c:v>
                </c:pt>
                <c:pt idx="6">
                  <c:v>25</c:v>
                </c:pt>
              </c:numCache>
            </c:numRef>
          </c:xVal>
          <c:yVal>
            <c:numRef>
              <c:f>'Model vývoje hnilob'!$D$3:$D$9</c:f>
              <c:numCache>
                <c:formatCode>General</c:formatCode>
                <c:ptCount val="7"/>
                <c:pt idx="0">
                  <c:v>30.4</c:v>
                </c:pt>
                <c:pt idx="1">
                  <c:v>23</c:v>
                </c:pt>
                <c:pt idx="2">
                  <c:v>15.6</c:v>
                </c:pt>
                <c:pt idx="3">
                  <c:v>15</c:v>
                </c:pt>
                <c:pt idx="4">
                  <c:v>13.6</c:v>
                </c:pt>
                <c:pt idx="5">
                  <c:v>10</c:v>
                </c:pt>
                <c:pt idx="6">
                  <c:v>6.4</c:v>
                </c:pt>
              </c:numCache>
            </c:numRef>
          </c:yVal>
          <c:smooth val="0"/>
        </c:ser>
        <c:dLbls>
          <c:showLegendKey val="0"/>
          <c:showVal val="0"/>
          <c:showCatName val="0"/>
          <c:showSerName val="0"/>
          <c:showPercent val="0"/>
          <c:showBubbleSize val="0"/>
        </c:dLbls>
        <c:axId val="383348736"/>
        <c:axId val="383350656"/>
      </c:scatterChart>
      <c:valAx>
        <c:axId val="383348736"/>
        <c:scaling>
          <c:orientation val="minMax"/>
        </c:scaling>
        <c:delete val="0"/>
        <c:axPos val="b"/>
        <c:majorGridlines/>
        <c:title>
          <c:tx>
            <c:rich>
              <a:bodyPr/>
              <a:lstStyle/>
              <a:p>
                <a:pPr>
                  <a:defRPr/>
                </a:pPr>
                <a:r>
                  <a:rPr lang="cs-CZ"/>
                  <a:t>Doba působení hniloby (rok)</a:t>
                </a:r>
              </a:p>
            </c:rich>
          </c:tx>
          <c:overlay val="0"/>
        </c:title>
        <c:numFmt formatCode="General" sourceLinked="1"/>
        <c:majorTickMark val="out"/>
        <c:minorTickMark val="none"/>
        <c:tickLblPos val="nextTo"/>
        <c:crossAx val="383350656"/>
        <c:crosses val="autoZero"/>
        <c:crossBetween val="midCat"/>
      </c:valAx>
      <c:valAx>
        <c:axId val="383350656"/>
        <c:scaling>
          <c:orientation val="minMax"/>
        </c:scaling>
        <c:delete val="0"/>
        <c:axPos val="l"/>
        <c:majorGridlines/>
        <c:title>
          <c:tx>
            <c:rich>
              <a:bodyPr rot="-5400000" vert="horz"/>
              <a:lstStyle/>
              <a:p>
                <a:pPr>
                  <a:defRPr/>
                </a:pPr>
                <a:r>
                  <a:rPr lang="cs-CZ"/>
                  <a:t>Rychlost poškození</a:t>
                </a:r>
                <a:r>
                  <a:rPr lang="cs-CZ" baseline="0"/>
                  <a:t> (</a:t>
                </a:r>
                <a:r>
                  <a:rPr lang="cs-CZ"/>
                  <a:t>cm/rok)</a:t>
                </a:r>
              </a:p>
            </c:rich>
          </c:tx>
          <c:overlay val="0"/>
        </c:title>
        <c:numFmt formatCode="General" sourceLinked="1"/>
        <c:majorTickMark val="out"/>
        <c:minorTickMark val="none"/>
        <c:tickLblPos val="nextTo"/>
        <c:crossAx val="383348736"/>
        <c:crosses val="autoZero"/>
        <c:crossBetween val="midCat"/>
      </c:valAx>
    </c:plotArea>
    <c:legend>
      <c:legendPos val="r"/>
      <c:overlay val="0"/>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cs-CZ" sz="1400"/>
              <a:t>Výškový grafikon</a:t>
            </a:r>
            <a:endParaRPr lang="en-US" sz="1400"/>
          </a:p>
        </c:rich>
      </c:tx>
      <c:overlay val="0"/>
    </c:title>
    <c:autoTitleDeleted val="0"/>
    <c:plotArea>
      <c:layout/>
      <c:scatterChart>
        <c:scatterStyle val="lineMarker"/>
        <c:varyColors val="0"/>
        <c:ser>
          <c:idx val="1"/>
          <c:order val="0"/>
          <c:tx>
            <c:strRef>
              <c:f>Grafikony!$C$2</c:f>
              <c:strCache>
                <c:ptCount val="1"/>
                <c:pt idx="0">
                  <c:v>H</c:v>
                </c:pt>
              </c:strCache>
            </c:strRef>
          </c:tx>
          <c:spPr>
            <a:ln w="28575">
              <a:noFill/>
            </a:ln>
          </c:spPr>
          <c:marker>
            <c:symbol val="circle"/>
            <c:size val="7"/>
            <c:spPr>
              <a:solidFill>
                <a:srgbClr val="FFFF00"/>
              </a:solidFill>
            </c:spPr>
          </c:marker>
          <c:trendline>
            <c:trendlineType val="log"/>
            <c:dispRSqr val="1"/>
            <c:dispEq val="1"/>
            <c:trendlineLbl>
              <c:layout>
                <c:manualLayout>
                  <c:x val="0.34241076115485564"/>
                  <c:y val="-6.9257138312256425E-2"/>
                </c:manualLayout>
              </c:layout>
              <c:numFmt formatCode="General" sourceLinked="0"/>
            </c:trendlineLbl>
          </c:trendline>
          <c:xVal>
            <c:numRef>
              <c:f>Grafikony!$B$3:$B$40</c:f>
              <c:numCache>
                <c:formatCode>General</c:formatCode>
                <c:ptCount val="38"/>
                <c:pt idx="0">
                  <c:v>45</c:v>
                </c:pt>
                <c:pt idx="1">
                  <c:v>34</c:v>
                </c:pt>
                <c:pt idx="2">
                  <c:v>48</c:v>
                </c:pt>
                <c:pt idx="3">
                  <c:v>22</c:v>
                </c:pt>
                <c:pt idx="4">
                  <c:v>26</c:v>
                </c:pt>
                <c:pt idx="5">
                  <c:v>50</c:v>
                </c:pt>
                <c:pt idx="6">
                  <c:v>23</c:v>
                </c:pt>
                <c:pt idx="7">
                  <c:v>14</c:v>
                </c:pt>
                <c:pt idx="8">
                  <c:v>28</c:v>
                </c:pt>
                <c:pt idx="9">
                  <c:v>23</c:v>
                </c:pt>
                <c:pt idx="10">
                  <c:v>25</c:v>
                </c:pt>
                <c:pt idx="11">
                  <c:v>13</c:v>
                </c:pt>
                <c:pt idx="12">
                  <c:v>39</c:v>
                </c:pt>
                <c:pt idx="13">
                  <c:v>13</c:v>
                </c:pt>
                <c:pt idx="14">
                  <c:v>25</c:v>
                </c:pt>
                <c:pt idx="15">
                  <c:v>24</c:v>
                </c:pt>
                <c:pt idx="16">
                  <c:v>34</c:v>
                </c:pt>
                <c:pt idx="17">
                  <c:v>30</c:v>
                </c:pt>
                <c:pt idx="18">
                  <c:v>24</c:v>
                </c:pt>
                <c:pt idx="19">
                  <c:v>18</c:v>
                </c:pt>
                <c:pt idx="20">
                  <c:v>50.1</c:v>
                </c:pt>
                <c:pt idx="22">
                  <c:v>32.700000000000003</c:v>
                </c:pt>
                <c:pt idx="23">
                  <c:v>41.3</c:v>
                </c:pt>
                <c:pt idx="24">
                  <c:v>23</c:v>
                </c:pt>
                <c:pt idx="25">
                  <c:v>22.4</c:v>
                </c:pt>
                <c:pt idx="26">
                  <c:v>30.9</c:v>
                </c:pt>
                <c:pt idx="27">
                  <c:v>49.6</c:v>
                </c:pt>
                <c:pt idx="28">
                  <c:v>37.1</c:v>
                </c:pt>
                <c:pt idx="29">
                  <c:v>20.5</c:v>
                </c:pt>
                <c:pt idx="30">
                  <c:v>27.5</c:v>
                </c:pt>
                <c:pt idx="31">
                  <c:v>30.7</c:v>
                </c:pt>
                <c:pt idx="32">
                  <c:v>28.2</c:v>
                </c:pt>
                <c:pt idx="33">
                  <c:v>24.1</c:v>
                </c:pt>
                <c:pt idx="34">
                  <c:v>49.2</c:v>
                </c:pt>
                <c:pt idx="35">
                  <c:v>43.8</c:v>
                </c:pt>
                <c:pt idx="36">
                  <c:v>50.5</c:v>
                </c:pt>
                <c:pt idx="37">
                  <c:v>35.5</c:v>
                </c:pt>
              </c:numCache>
            </c:numRef>
          </c:xVal>
          <c:yVal>
            <c:numRef>
              <c:f>Grafikony!$C$3:$C$40</c:f>
              <c:numCache>
                <c:formatCode>General</c:formatCode>
                <c:ptCount val="38"/>
                <c:pt idx="0">
                  <c:v>36.700000000000003</c:v>
                </c:pt>
                <c:pt idx="1">
                  <c:v>35.799999999999997</c:v>
                </c:pt>
                <c:pt idx="2">
                  <c:v>37.4</c:v>
                </c:pt>
                <c:pt idx="3">
                  <c:v>27</c:v>
                </c:pt>
                <c:pt idx="4">
                  <c:v>29</c:v>
                </c:pt>
                <c:pt idx="5">
                  <c:v>38</c:v>
                </c:pt>
                <c:pt idx="6">
                  <c:v>25</c:v>
                </c:pt>
                <c:pt idx="7">
                  <c:v>17</c:v>
                </c:pt>
                <c:pt idx="8">
                  <c:v>26</c:v>
                </c:pt>
                <c:pt idx="9">
                  <c:v>22</c:v>
                </c:pt>
                <c:pt idx="10">
                  <c:v>27</c:v>
                </c:pt>
                <c:pt idx="11">
                  <c:v>16</c:v>
                </c:pt>
                <c:pt idx="12">
                  <c:v>34</c:v>
                </c:pt>
                <c:pt idx="13">
                  <c:v>16.399999999999999</c:v>
                </c:pt>
                <c:pt idx="14">
                  <c:v>21.9</c:v>
                </c:pt>
                <c:pt idx="15">
                  <c:v>22</c:v>
                </c:pt>
                <c:pt idx="16">
                  <c:v>26</c:v>
                </c:pt>
                <c:pt idx="17">
                  <c:v>22</c:v>
                </c:pt>
                <c:pt idx="18">
                  <c:v>19</c:v>
                </c:pt>
                <c:pt idx="19">
                  <c:v>22</c:v>
                </c:pt>
                <c:pt idx="20">
                  <c:v>32</c:v>
                </c:pt>
                <c:pt idx="22">
                  <c:v>25</c:v>
                </c:pt>
                <c:pt idx="23">
                  <c:v>27</c:v>
                </c:pt>
                <c:pt idx="24">
                  <c:v>23</c:v>
                </c:pt>
                <c:pt idx="25">
                  <c:v>19</c:v>
                </c:pt>
                <c:pt idx="26">
                  <c:v>26</c:v>
                </c:pt>
                <c:pt idx="27">
                  <c:v>37.700000000000003</c:v>
                </c:pt>
                <c:pt idx="28">
                  <c:v>28</c:v>
                </c:pt>
                <c:pt idx="29">
                  <c:v>20</c:v>
                </c:pt>
                <c:pt idx="30">
                  <c:v>20</c:v>
                </c:pt>
                <c:pt idx="31">
                  <c:v>27</c:v>
                </c:pt>
                <c:pt idx="32">
                  <c:v>25</c:v>
                </c:pt>
                <c:pt idx="33">
                  <c:v>24</c:v>
                </c:pt>
                <c:pt idx="34">
                  <c:v>32</c:v>
                </c:pt>
                <c:pt idx="35">
                  <c:v>28</c:v>
                </c:pt>
                <c:pt idx="36">
                  <c:v>32</c:v>
                </c:pt>
                <c:pt idx="37">
                  <c:v>19</c:v>
                </c:pt>
              </c:numCache>
            </c:numRef>
          </c:yVal>
          <c:smooth val="0"/>
        </c:ser>
        <c:dLbls>
          <c:showLegendKey val="0"/>
          <c:showVal val="0"/>
          <c:showCatName val="0"/>
          <c:showSerName val="0"/>
          <c:showPercent val="0"/>
          <c:showBubbleSize val="0"/>
        </c:dLbls>
        <c:axId val="383384960"/>
        <c:axId val="280102016"/>
      </c:scatterChart>
      <c:valAx>
        <c:axId val="383384960"/>
        <c:scaling>
          <c:orientation val="minMax"/>
        </c:scaling>
        <c:delete val="0"/>
        <c:axPos val="b"/>
        <c:title>
          <c:tx>
            <c:rich>
              <a:bodyPr/>
              <a:lstStyle/>
              <a:p>
                <a:pPr>
                  <a:defRPr/>
                </a:pPr>
                <a:r>
                  <a:rPr lang="cs-CZ"/>
                  <a:t>Výčetní</a:t>
                </a:r>
                <a:r>
                  <a:rPr lang="cs-CZ" baseline="0"/>
                  <a:t> tloušťka (cm)</a:t>
                </a:r>
                <a:endParaRPr lang="cs-CZ"/>
              </a:p>
            </c:rich>
          </c:tx>
          <c:overlay val="0"/>
        </c:title>
        <c:numFmt formatCode="General" sourceLinked="1"/>
        <c:majorTickMark val="out"/>
        <c:minorTickMark val="none"/>
        <c:tickLblPos val="nextTo"/>
        <c:crossAx val="280102016"/>
        <c:crosses val="autoZero"/>
        <c:crossBetween val="midCat"/>
      </c:valAx>
      <c:valAx>
        <c:axId val="280102016"/>
        <c:scaling>
          <c:orientation val="minMax"/>
        </c:scaling>
        <c:delete val="0"/>
        <c:axPos val="l"/>
        <c:majorGridlines/>
        <c:title>
          <c:tx>
            <c:rich>
              <a:bodyPr rot="-5400000" vert="horz"/>
              <a:lstStyle/>
              <a:p>
                <a:pPr>
                  <a:defRPr/>
                </a:pPr>
                <a:r>
                  <a:rPr lang="cs-CZ"/>
                  <a:t>Výška stromu H (m)</a:t>
                </a:r>
              </a:p>
            </c:rich>
          </c:tx>
          <c:overlay val="0"/>
        </c:title>
        <c:numFmt formatCode="General" sourceLinked="1"/>
        <c:majorTickMark val="out"/>
        <c:minorTickMark val="none"/>
        <c:tickLblPos val="nextTo"/>
        <c:crossAx val="383384960"/>
        <c:crosses val="autoZero"/>
        <c:crossBetween val="midCat"/>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cs-CZ" sz="1400"/>
              <a:t>Výška nasazení koruny</a:t>
            </a:r>
            <a:endParaRPr lang="en-US" sz="1400"/>
          </a:p>
        </c:rich>
      </c:tx>
      <c:overlay val="0"/>
    </c:title>
    <c:autoTitleDeleted val="0"/>
    <c:plotArea>
      <c:layout/>
      <c:scatterChart>
        <c:scatterStyle val="lineMarker"/>
        <c:varyColors val="0"/>
        <c:ser>
          <c:idx val="0"/>
          <c:order val="0"/>
          <c:tx>
            <c:strRef>
              <c:f>Grafikony!$E$2</c:f>
              <c:strCache>
                <c:ptCount val="1"/>
                <c:pt idx="0">
                  <c:v>Hk</c:v>
                </c:pt>
              </c:strCache>
            </c:strRef>
          </c:tx>
          <c:spPr>
            <a:ln w="28575">
              <a:noFill/>
            </a:ln>
          </c:spPr>
          <c:marker>
            <c:symbol val="circle"/>
            <c:size val="7"/>
            <c:spPr>
              <a:solidFill>
                <a:srgbClr val="FFC000"/>
              </a:solidFill>
            </c:spPr>
          </c:marker>
          <c:trendline>
            <c:trendlineType val="poly"/>
            <c:order val="2"/>
            <c:dispRSqr val="1"/>
            <c:dispEq val="1"/>
            <c:trendlineLbl>
              <c:layout>
                <c:manualLayout>
                  <c:x val="0.24866381898341139"/>
                  <c:y val="-0.2882363662875474"/>
                </c:manualLayout>
              </c:layout>
              <c:numFmt formatCode="General" sourceLinked="0"/>
            </c:trendlineLbl>
          </c:trendline>
          <c:xVal>
            <c:numRef>
              <c:f>Grafikony!$C$3:$C$40</c:f>
              <c:numCache>
                <c:formatCode>General</c:formatCode>
                <c:ptCount val="38"/>
                <c:pt idx="0">
                  <c:v>36.700000000000003</c:v>
                </c:pt>
                <c:pt idx="1">
                  <c:v>35.799999999999997</c:v>
                </c:pt>
                <c:pt idx="2">
                  <c:v>37.4</c:v>
                </c:pt>
                <c:pt idx="3">
                  <c:v>27</c:v>
                </c:pt>
                <c:pt idx="4">
                  <c:v>29</c:v>
                </c:pt>
                <c:pt idx="5">
                  <c:v>38</c:v>
                </c:pt>
                <c:pt idx="6">
                  <c:v>25</c:v>
                </c:pt>
                <c:pt idx="7">
                  <c:v>17</c:v>
                </c:pt>
                <c:pt idx="8">
                  <c:v>26</c:v>
                </c:pt>
                <c:pt idx="9">
                  <c:v>22</c:v>
                </c:pt>
                <c:pt idx="10">
                  <c:v>27</c:v>
                </c:pt>
                <c:pt idx="11">
                  <c:v>16</c:v>
                </c:pt>
                <c:pt idx="12">
                  <c:v>34</c:v>
                </c:pt>
                <c:pt idx="13">
                  <c:v>16.399999999999999</c:v>
                </c:pt>
                <c:pt idx="14">
                  <c:v>21.9</c:v>
                </c:pt>
                <c:pt idx="15">
                  <c:v>22</c:v>
                </c:pt>
                <c:pt idx="16">
                  <c:v>26</c:v>
                </c:pt>
                <c:pt idx="17">
                  <c:v>22</c:v>
                </c:pt>
                <c:pt idx="18">
                  <c:v>19</c:v>
                </c:pt>
                <c:pt idx="19">
                  <c:v>22</c:v>
                </c:pt>
                <c:pt idx="20">
                  <c:v>32</c:v>
                </c:pt>
                <c:pt idx="22">
                  <c:v>25</c:v>
                </c:pt>
                <c:pt idx="23">
                  <c:v>27</c:v>
                </c:pt>
                <c:pt idx="24">
                  <c:v>23</c:v>
                </c:pt>
                <c:pt idx="25">
                  <c:v>19</c:v>
                </c:pt>
                <c:pt idx="26">
                  <c:v>26</c:v>
                </c:pt>
                <c:pt idx="27">
                  <c:v>37.700000000000003</c:v>
                </c:pt>
                <c:pt idx="28">
                  <c:v>28</c:v>
                </c:pt>
                <c:pt idx="29">
                  <c:v>20</c:v>
                </c:pt>
                <c:pt idx="30">
                  <c:v>20</c:v>
                </c:pt>
                <c:pt idx="31">
                  <c:v>27</c:v>
                </c:pt>
                <c:pt idx="32">
                  <c:v>25</c:v>
                </c:pt>
                <c:pt idx="33">
                  <c:v>24</c:v>
                </c:pt>
                <c:pt idx="34">
                  <c:v>32</c:v>
                </c:pt>
                <c:pt idx="35">
                  <c:v>28</c:v>
                </c:pt>
                <c:pt idx="36">
                  <c:v>32</c:v>
                </c:pt>
                <c:pt idx="37">
                  <c:v>19</c:v>
                </c:pt>
              </c:numCache>
            </c:numRef>
          </c:xVal>
          <c:yVal>
            <c:numRef>
              <c:f>Grafikony!$E$3:$E$40</c:f>
              <c:numCache>
                <c:formatCode>General</c:formatCode>
                <c:ptCount val="38"/>
                <c:pt idx="0">
                  <c:v>21.3</c:v>
                </c:pt>
                <c:pt idx="1">
                  <c:v>21</c:v>
                </c:pt>
                <c:pt idx="2">
                  <c:v>18</c:v>
                </c:pt>
                <c:pt idx="3">
                  <c:v>18</c:v>
                </c:pt>
                <c:pt idx="4">
                  <c:v>22</c:v>
                </c:pt>
                <c:pt idx="5">
                  <c:v>18</c:v>
                </c:pt>
                <c:pt idx="6">
                  <c:v>20</c:v>
                </c:pt>
                <c:pt idx="7">
                  <c:v>13</c:v>
                </c:pt>
                <c:pt idx="8">
                  <c:v>18</c:v>
                </c:pt>
                <c:pt idx="9">
                  <c:v>14</c:v>
                </c:pt>
                <c:pt idx="10">
                  <c:v>17</c:v>
                </c:pt>
                <c:pt idx="11">
                  <c:v>14</c:v>
                </c:pt>
                <c:pt idx="12">
                  <c:v>19</c:v>
                </c:pt>
                <c:pt idx="13">
                  <c:v>12.5</c:v>
                </c:pt>
                <c:pt idx="14">
                  <c:v>13.7</c:v>
                </c:pt>
                <c:pt idx="15">
                  <c:v>14.7</c:v>
                </c:pt>
                <c:pt idx="16">
                  <c:v>15.1</c:v>
                </c:pt>
                <c:pt idx="17">
                  <c:v>11</c:v>
                </c:pt>
                <c:pt idx="18">
                  <c:v>12</c:v>
                </c:pt>
                <c:pt idx="19">
                  <c:v>16</c:v>
                </c:pt>
                <c:pt idx="20">
                  <c:v>15</c:v>
                </c:pt>
                <c:pt idx="22">
                  <c:v>10</c:v>
                </c:pt>
                <c:pt idx="23">
                  <c:v>16</c:v>
                </c:pt>
                <c:pt idx="24">
                  <c:v>7</c:v>
                </c:pt>
                <c:pt idx="25">
                  <c:v>15</c:v>
                </c:pt>
                <c:pt idx="26">
                  <c:v>12</c:v>
                </c:pt>
                <c:pt idx="27">
                  <c:v>11</c:v>
                </c:pt>
                <c:pt idx="28">
                  <c:v>14</c:v>
                </c:pt>
                <c:pt idx="29">
                  <c:v>10</c:v>
                </c:pt>
                <c:pt idx="30">
                  <c:v>11</c:v>
                </c:pt>
                <c:pt idx="31">
                  <c:v>10</c:v>
                </c:pt>
                <c:pt idx="32">
                  <c:v>11</c:v>
                </c:pt>
                <c:pt idx="33">
                  <c:v>11</c:v>
                </c:pt>
                <c:pt idx="34">
                  <c:v>11</c:v>
                </c:pt>
                <c:pt idx="35">
                  <c:v>9</c:v>
                </c:pt>
                <c:pt idx="36">
                  <c:v>11</c:v>
                </c:pt>
                <c:pt idx="37">
                  <c:v>6</c:v>
                </c:pt>
              </c:numCache>
            </c:numRef>
          </c:yVal>
          <c:smooth val="0"/>
        </c:ser>
        <c:dLbls>
          <c:showLegendKey val="0"/>
          <c:showVal val="0"/>
          <c:showCatName val="0"/>
          <c:showSerName val="0"/>
          <c:showPercent val="0"/>
          <c:showBubbleSize val="0"/>
        </c:dLbls>
        <c:axId val="280160512"/>
        <c:axId val="280162688"/>
      </c:scatterChart>
      <c:valAx>
        <c:axId val="280160512"/>
        <c:scaling>
          <c:orientation val="minMax"/>
        </c:scaling>
        <c:delete val="0"/>
        <c:axPos val="b"/>
        <c:title>
          <c:tx>
            <c:rich>
              <a:bodyPr/>
              <a:lstStyle/>
              <a:p>
                <a:pPr>
                  <a:defRPr/>
                </a:pPr>
                <a:r>
                  <a:rPr lang="cs-CZ"/>
                  <a:t>Výška strom (m)</a:t>
                </a:r>
              </a:p>
            </c:rich>
          </c:tx>
          <c:overlay val="0"/>
        </c:title>
        <c:numFmt formatCode="General" sourceLinked="1"/>
        <c:majorTickMark val="out"/>
        <c:minorTickMark val="none"/>
        <c:tickLblPos val="nextTo"/>
        <c:crossAx val="280162688"/>
        <c:crosses val="autoZero"/>
        <c:crossBetween val="midCat"/>
      </c:valAx>
      <c:valAx>
        <c:axId val="280162688"/>
        <c:scaling>
          <c:orientation val="minMax"/>
        </c:scaling>
        <c:delete val="0"/>
        <c:axPos val="l"/>
        <c:majorGridlines/>
        <c:title>
          <c:tx>
            <c:rich>
              <a:bodyPr rot="-5400000" vert="horz"/>
              <a:lstStyle/>
              <a:p>
                <a:pPr>
                  <a:defRPr/>
                </a:pPr>
                <a:r>
                  <a:rPr lang="cs-CZ"/>
                  <a:t>Výška nasazení koruny Hk (m)</a:t>
                </a:r>
              </a:p>
            </c:rich>
          </c:tx>
          <c:overlay val="0"/>
        </c:title>
        <c:numFmt formatCode="General" sourceLinked="1"/>
        <c:majorTickMark val="out"/>
        <c:minorTickMark val="none"/>
        <c:tickLblPos val="nextTo"/>
        <c:crossAx val="280160512"/>
        <c:crosses val="autoZero"/>
        <c:crossBetween val="midCat"/>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8</Pages>
  <Words>2255</Words>
  <Characters>13310</Characters>
  <Application>Microsoft Office Word</Application>
  <DocSecurity>0</DocSecurity>
  <Lines>110</Lines>
  <Paragraphs>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René</dc:creator>
  <cp:lastModifiedBy>René</cp:lastModifiedBy>
  <cp:revision>2</cp:revision>
  <dcterms:created xsi:type="dcterms:W3CDTF">2016-11-23T08:03:00Z</dcterms:created>
  <dcterms:modified xsi:type="dcterms:W3CDTF">2016-11-23T08:11:00Z</dcterms:modified>
</cp:coreProperties>
</file>